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8C" w:rsidRPr="00182154" w:rsidRDefault="0068178C" w:rsidP="00606650">
      <w:pPr>
        <w:spacing w:after="160"/>
        <w:jc w:val="center"/>
        <w:rPr>
          <w:rFonts w:eastAsia="Arial"/>
          <w:b/>
          <w:bCs/>
          <w:u w:val="single"/>
        </w:rPr>
      </w:pPr>
      <w:bookmarkStart w:id="0" w:name="_GoBack"/>
      <w:bookmarkEnd w:id="0"/>
      <w:r w:rsidRPr="00182154">
        <w:rPr>
          <w:rFonts w:eastAsia="Arial"/>
          <w:b/>
          <w:bCs/>
          <w:u w:val="single"/>
        </w:rPr>
        <w:t>Termo</w:t>
      </w:r>
      <w:r w:rsidR="00606650">
        <w:rPr>
          <w:rFonts w:eastAsia="Arial"/>
          <w:b/>
          <w:bCs/>
          <w:u w:val="single"/>
        </w:rPr>
        <w:t xml:space="preserve"> </w:t>
      </w:r>
      <w:r w:rsidRPr="00182154">
        <w:rPr>
          <w:rFonts w:eastAsia="Arial"/>
          <w:b/>
          <w:bCs/>
          <w:u w:val="single"/>
        </w:rPr>
        <w:t>de</w:t>
      </w:r>
      <w:r w:rsidR="00606650">
        <w:rPr>
          <w:rFonts w:eastAsia="Arial"/>
          <w:b/>
          <w:bCs/>
          <w:u w:val="single"/>
        </w:rPr>
        <w:t xml:space="preserve"> </w:t>
      </w:r>
      <w:r w:rsidRPr="00182154">
        <w:rPr>
          <w:rFonts w:eastAsia="Arial"/>
          <w:b/>
          <w:bCs/>
          <w:u w:val="single"/>
        </w:rPr>
        <w:t>Referência</w:t>
      </w:r>
    </w:p>
    <w:p w:rsidR="00A22F79" w:rsidRPr="00182154" w:rsidRDefault="00A22F79" w:rsidP="00606650">
      <w:pPr>
        <w:spacing w:after="160"/>
        <w:jc w:val="center"/>
        <w:rPr>
          <w:rFonts w:eastAsia="Arial"/>
          <w:b/>
          <w:bCs/>
        </w:rPr>
      </w:pPr>
    </w:p>
    <w:p w:rsidR="00D639C1" w:rsidRPr="00182154" w:rsidRDefault="0068178C" w:rsidP="00182154">
      <w:pPr>
        <w:numPr>
          <w:ilvl w:val="0"/>
          <w:numId w:val="4"/>
        </w:numPr>
        <w:suppressAutoHyphens/>
        <w:overflowPunct w:val="0"/>
        <w:spacing w:after="120" w:line="276" w:lineRule="auto"/>
        <w:ind w:right="-15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 w:rsidRPr="00182154">
        <w:rPr>
          <w:rFonts w:eastAsia="Arial"/>
          <w:b/>
          <w:bCs/>
          <w:color w:val="000000"/>
          <w:u w:val="single"/>
        </w:rPr>
        <w:t>DO OBJETO</w:t>
      </w:r>
      <w:r w:rsidR="006B6821" w:rsidRPr="00182154">
        <w:rPr>
          <w:rFonts w:eastAsia="Arial"/>
          <w:b/>
          <w:bCs/>
          <w:color w:val="000000"/>
          <w:u w:val="single"/>
        </w:rPr>
        <w:t>, UNIDADES REQUISITANTES, FUNDAMENTAÇÃO E TIPO DE CONTRATAÇÃO:</w:t>
      </w:r>
    </w:p>
    <w:p w:rsidR="00A458E2" w:rsidRPr="00182154" w:rsidRDefault="0068178C" w:rsidP="00182154">
      <w:pPr>
        <w:spacing w:before="120" w:after="120" w:line="276" w:lineRule="auto"/>
        <w:ind w:left="425"/>
        <w:jc w:val="both"/>
      </w:pPr>
      <w:r w:rsidRPr="00182154">
        <w:rPr>
          <w:rFonts w:eastAsia="Arial"/>
          <w:b/>
          <w:iCs/>
        </w:rPr>
        <w:t>1.1.</w:t>
      </w:r>
      <w:r w:rsidR="00606650">
        <w:rPr>
          <w:rFonts w:eastAsia="Arial"/>
          <w:b/>
          <w:iCs/>
        </w:rPr>
        <w:t xml:space="preserve"> </w:t>
      </w:r>
      <w:r w:rsidR="00A458E2" w:rsidRPr="00182154">
        <w:rPr>
          <w:rFonts w:eastAsia="Arial"/>
        </w:rPr>
        <w:t>Contratação de SEGURO DE ACIDENTES PESSOAIS COLETIVOS para os alunos da Escola de Auxiliares e Técnicos de Enfermagem Nossa Senhora de Fátima</w:t>
      </w:r>
      <w:r w:rsidR="00A458E2" w:rsidRPr="00182154">
        <w:rPr>
          <w:rFonts w:eastAsia="Arial"/>
          <w:b/>
        </w:rPr>
        <w:t>,</w:t>
      </w:r>
      <w:r w:rsidR="00A458E2" w:rsidRPr="00182154">
        <w:rPr>
          <w:rFonts w:eastAsia="Arial"/>
        </w:rPr>
        <w:t xml:space="preserve"> conforme condições, quantidades, exigências e estimativas estabelecidas neste instrumento.</w:t>
      </w:r>
    </w:p>
    <w:p w:rsidR="006B6821" w:rsidRPr="00182154" w:rsidRDefault="00E04495" w:rsidP="00182154">
      <w:pPr>
        <w:spacing w:before="120" w:after="120" w:line="276" w:lineRule="auto"/>
        <w:ind w:left="425"/>
        <w:jc w:val="both"/>
        <w:rPr>
          <w:rFonts w:eastAsia="Arial"/>
        </w:rPr>
      </w:pPr>
      <w:r w:rsidRPr="00182154">
        <w:rPr>
          <w:rFonts w:eastAsia="Arial"/>
          <w:b/>
        </w:rPr>
        <w:t>1.2.</w:t>
      </w:r>
      <w:r w:rsidR="00606650">
        <w:rPr>
          <w:rFonts w:eastAsia="Arial"/>
          <w:b/>
        </w:rPr>
        <w:t xml:space="preserve"> </w:t>
      </w:r>
      <w:r w:rsidRPr="00182154">
        <w:rPr>
          <w:rFonts w:eastAsia="Arial"/>
          <w:b/>
        </w:rPr>
        <w:t>Unidade</w:t>
      </w:r>
      <w:r w:rsidR="00C5780D" w:rsidRPr="00182154">
        <w:rPr>
          <w:rFonts w:eastAsia="Arial"/>
          <w:b/>
        </w:rPr>
        <w:t xml:space="preserve"> requisitante</w:t>
      </w:r>
      <w:r w:rsidR="00C5780D" w:rsidRPr="00182154">
        <w:rPr>
          <w:rFonts w:eastAsia="Arial"/>
        </w:rPr>
        <w:t>: Secretaria Municipal de Educação</w:t>
      </w:r>
      <w:r w:rsidR="006B6821" w:rsidRPr="00182154">
        <w:rPr>
          <w:rFonts w:eastAsia="Arial"/>
        </w:rPr>
        <w:t>;</w:t>
      </w:r>
    </w:p>
    <w:p w:rsidR="00FD1F70" w:rsidRPr="00182154" w:rsidRDefault="0068178C" w:rsidP="00182154">
      <w:pPr>
        <w:spacing w:before="120" w:after="120" w:line="276" w:lineRule="auto"/>
        <w:ind w:left="425"/>
        <w:jc w:val="both"/>
        <w:rPr>
          <w:rFonts w:eastAsia="Arial"/>
        </w:rPr>
      </w:pPr>
      <w:r w:rsidRPr="00182154">
        <w:rPr>
          <w:rFonts w:eastAsia="Arial"/>
          <w:b/>
        </w:rPr>
        <w:t>1.</w:t>
      </w:r>
      <w:r w:rsidR="006B6821" w:rsidRPr="00182154">
        <w:rPr>
          <w:rFonts w:eastAsia="Arial"/>
          <w:b/>
        </w:rPr>
        <w:t>3.</w:t>
      </w:r>
      <w:r w:rsidR="00606650">
        <w:rPr>
          <w:rFonts w:eastAsia="Arial"/>
          <w:b/>
        </w:rPr>
        <w:t xml:space="preserve"> </w:t>
      </w:r>
      <w:r w:rsidRPr="00182154">
        <w:rPr>
          <w:rFonts w:eastAsia="Arial"/>
          <w:b/>
        </w:rPr>
        <w:t>Fundamentação Legal:</w:t>
      </w:r>
      <w:r w:rsidR="00182154" w:rsidRPr="00182154">
        <w:rPr>
          <w:rFonts w:eastAsia="Arial"/>
          <w:b/>
        </w:rPr>
        <w:t xml:space="preserve"> </w:t>
      </w:r>
      <w:r w:rsidR="00A458E2" w:rsidRPr="00182154">
        <w:rPr>
          <w:rFonts w:eastAsia="Arial"/>
        </w:rPr>
        <w:t xml:space="preserve">Dispensa de Licitação. Artigo 24 Inciso II da </w:t>
      </w:r>
      <w:r w:rsidR="00A96143" w:rsidRPr="00182154">
        <w:rPr>
          <w:rFonts w:eastAsia="Arial"/>
        </w:rPr>
        <w:t>Lei nº 8.666/93</w:t>
      </w:r>
      <w:r w:rsidR="00D639C1" w:rsidRPr="00182154">
        <w:rPr>
          <w:rFonts w:eastAsia="Arial"/>
        </w:rPr>
        <w:t>;</w:t>
      </w:r>
    </w:p>
    <w:p w:rsidR="0068178C" w:rsidRPr="00182154" w:rsidRDefault="0068178C" w:rsidP="00182154">
      <w:pPr>
        <w:spacing w:before="120" w:after="120" w:line="276" w:lineRule="auto"/>
        <w:ind w:left="425"/>
        <w:jc w:val="both"/>
        <w:rPr>
          <w:rFonts w:eastAsia="Arial"/>
        </w:rPr>
      </w:pPr>
      <w:r w:rsidRPr="00182154">
        <w:rPr>
          <w:rFonts w:eastAsia="Arial"/>
          <w:b/>
        </w:rPr>
        <w:t>1.</w:t>
      </w:r>
      <w:r w:rsidR="00FD1F70" w:rsidRPr="00182154">
        <w:rPr>
          <w:rFonts w:eastAsia="Arial"/>
          <w:b/>
        </w:rPr>
        <w:t>4.</w:t>
      </w:r>
      <w:r w:rsidR="00606650">
        <w:rPr>
          <w:rFonts w:eastAsia="Arial"/>
          <w:b/>
        </w:rPr>
        <w:t xml:space="preserve"> </w:t>
      </w:r>
      <w:r w:rsidRPr="00182154">
        <w:rPr>
          <w:rFonts w:eastAsia="Arial"/>
          <w:b/>
        </w:rPr>
        <w:t>Tipo:</w:t>
      </w:r>
      <w:r w:rsidR="00E248BD" w:rsidRPr="00182154">
        <w:rPr>
          <w:rFonts w:eastAsia="Arial"/>
          <w:b/>
        </w:rPr>
        <w:t xml:space="preserve"> </w:t>
      </w:r>
      <w:r w:rsidR="00D46CAF" w:rsidRPr="00182154">
        <w:rPr>
          <w:rFonts w:eastAsia="Arial"/>
        </w:rPr>
        <w:t>menor preço global</w:t>
      </w:r>
      <w:r w:rsidR="00FD1F70" w:rsidRPr="00182154">
        <w:rPr>
          <w:rFonts w:eastAsia="Arial"/>
        </w:rPr>
        <w:t>;</w:t>
      </w:r>
    </w:p>
    <w:p w:rsidR="00FD1F70" w:rsidRPr="00182154" w:rsidRDefault="00FD1F70" w:rsidP="00182154">
      <w:pPr>
        <w:spacing w:before="120" w:after="120" w:line="276" w:lineRule="auto"/>
        <w:ind w:left="425"/>
        <w:jc w:val="both"/>
        <w:rPr>
          <w:rFonts w:eastAsia="Arial"/>
        </w:rPr>
      </w:pPr>
      <w:r w:rsidRPr="00182154">
        <w:rPr>
          <w:rFonts w:eastAsia="Arial"/>
          <w:b/>
        </w:rPr>
        <w:t>1.5.</w:t>
      </w:r>
      <w:r w:rsidR="00606650">
        <w:rPr>
          <w:rFonts w:eastAsia="Arial"/>
          <w:b/>
        </w:rPr>
        <w:t xml:space="preserve"> </w:t>
      </w:r>
      <w:r w:rsidRPr="00182154">
        <w:rPr>
          <w:rFonts w:eastAsia="Arial"/>
          <w:b/>
        </w:rPr>
        <w:t>Prazo</w:t>
      </w:r>
      <w:r w:rsidRPr="00182154">
        <w:rPr>
          <w:rFonts w:eastAsia="Arial"/>
        </w:rPr>
        <w:t>: 12 (doze) meses</w:t>
      </w:r>
    </w:p>
    <w:p w:rsidR="0068178C" w:rsidRPr="00182154" w:rsidRDefault="0068178C" w:rsidP="00182154">
      <w:pPr>
        <w:spacing w:after="120" w:line="276" w:lineRule="auto"/>
        <w:ind w:left="425"/>
        <w:jc w:val="both"/>
        <w:rPr>
          <w:rFonts w:eastAsia="Arial"/>
          <w:iCs/>
        </w:rPr>
      </w:pPr>
      <w:r w:rsidRPr="00182154">
        <w:rPr>
          <w:rFonts w:eastAsia="Arial"/>
          <w:b/>
          <w:iCs/>
        </w:rPr>
        <w:t>1.</w:t>
      </w:r>
      <w:r w:rsidR="00FD1F70" w:rsidRPr="00182154">
        <w:rPr>
          <w:rFonts w:eastAsia="Arial"/>
          <w:b/>
          <w:iCs/>
        </w:rPr>
        <w:t>6</w:t>
      </w:r>
      <w:r w:rsidRPr="00182154">
        <w:rPr>
          <w:rFonts w:eastAsia="Arial"/>
          <w:b/>
          <w:iCs/>
        </w:rPr>
        <w:t>. Descrições</w:t>
      </w:r>
      <w:r w:rsidR="00FD1F70" w:rsidRPr="00182154">
        <w:rPr>
          <w:rFonts w:eastAsia="Arial"/>
          <w:b/>
          <w:iCs/>
        </w:rPr>
        <w:t xml:space="preserve">, </w:t>
      </w:r>
      <w:r w:rsidRPr="00182154">
        <w:rPr>
          <w:rFonts w:eastAsia="Arial"/>
          <w:b/>
          <w:iCs/>
        </w:rPr>
        <w:t>especificações</w:t>
      </w:r>
      <w:r w:rsidR="00FD1F70" w:rsidRPr="00182154">
        <w:rPr>
          <w:rFonts w:eastAsia="Arial"/>
          <w:b/>
          <w:iCs/>
        </w:rPr>
        <w:t xml:space="preserve"> e quantitativos</w:t>
      </w:r>
      <w:r w:rsidR="006B6821" w:rsidRPr="00182154">
        <w:rPr>
          <w:rFonts w:eastAsia="Arial"/>
          <w:iCs/>
        </w:rPr>
        <w:t>:</w:t>
      </w:r>
    </w:p>
    <w:tbl>
      <w:tblPr>
        <w:tblW w:w="7635" w:type="dxa"/>
        <w:jc w:val="center"/>
        <w:tblInd w:w="13" w:type="dxa"/>
        <w:tblCellMar>
          <w:left w:w="10" w:type="dxa"/>
          <w:right w:w="10" w:type="dxa"/>
        </w:tblCellMar>
        <w:tblLook w:val="0000"/>
      </w:tblPr>
      <w:tblGrid>
        <w:gridCol w:w="781"/>
        <w:gridCol w:w="4912"/>
        <w:gridCol w:w="798"/>
        <w:gridCol w:w="1144"/>
      </w:tblGrid>
      <w:tr w:rsidR="004104FC" w:rsidRPr="00182154" w:rsidTr="004104FC">
        <w:trPr>
          <w:trHeight w:val="58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4FC" w:rsidRPr="00182154" w:rsidRDefault="004104FC" w:rsidP="00182154">
            <w:pPr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ITEM</w:t>
            </w:r>
          </w:p>
        </w:tc>
        <w:tc>
          <w:tcPr>
            <w:tcW w:w="4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4FC" w:rsidRPr="00182154" w:rsidRDefault="004104FC" w:rsidP="00182154">
            <w:pPr>
              <w:spacing w:line="276" w:lineRule="auto"/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DESCRIÇÃO/ESPECIFICAÇÃO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4FC" w:rsidRPr="00182154" w:rsidRDefault="004104FC" w:rsidP="00182154">
            <w:pPr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UNID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4FC" w:rsidRPr="00182154" w:rsidRDefault="004104FC" w:rsidP="00182154">
            <w:pPr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QUANT. de vidas</w:t>
            </w:r>
          </w:p>
        </w:tc>
      </w:tr>
      <w:tr w:rsidR="004104FC" w:rsidRPr="00182154" w:rsidTr="004104FC">
        <w:trPr>
          <w:trHeight w:val="58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4FC" w:rsidRPr="00182154" w:rsidRDefault="004104FC" w:rsidP="00182154">
            <w:pPr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1</w:t>
            </w:r>
          </w:p>
        </w:tc>
        <w:tc>
          <w:tcPr>
            <w:tcW w:w="4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6C44" w:rsidRDefault="007E6C44" w:rsidP="001821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CATMAT 906</w:t>
            </w:r>
          </w:p>
          <w:p w:rsidR="004104FC" w:rsidRPr="00182154" w:rsidRDefault="004104FC" w:rsidP="00182154">
            <w:pPr>
              <w:spacing w:line="276" w:lineRule="auto"/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Contratação de empresa especializada em prestação de serviços de seguro de acidentes pessoais dos alunos da Escola de enfermagem do Município de Nova Friburgo, para a realização de atividades práticas de estágio em campo.</w:t>
            </w:r>
          </w:p>
          <w:p w:rsidR="004104FC" w:rsidRPr="00182154" w:rsidRDefault="004104FC" w:rsidP="00182154">
            <w:pPr>
              <w:spacing w:line="276" w:lineRule="auto"/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Valor do capital segurado por aluno: R$ 5.000,00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4FC" w:rsidRPr="00182154" w:rsidRDefault="004104FC" w:rsidP="00182154">
            <w:pPr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U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04FC" w:rsidRPr="00182154" w:rsidRDefault="004104FC" w:rsidP="00182154">
            <w:pPr>
              <w:jc w:val="both"/>
              <w:rPr>
                <w:b/>
                <w:bCs/>
              </w:rPr>
            </w:pPr>
            <w:r w:rsidRPr="00182154">
              <w:rPr>
                <w:b/>
                <w:bCs/>
              </w:rPr>
              <w:t>75</w:t>
            </w:r>
          </w:p>
        </w:tc>
      </w:tr>
    </w:tbl>
    <w:p w:rsidR="0068178C" w:rsidRPr="00182154" w:rsidRDefault="0068178C" w:rsidP="00182154">
      <w:pPr>
        <w:spacing w:after="120" w:line="276" w:lineRule="auto"/>
        <w:ind w:left="425"/>
        <w:jc w:val="both"/>
        <w:rPr>
          <w:rFonts w:eastAsia="Arial"/>
          <w:b/>
          <w:iCs/>
        </w:rPr>
      </w:pPr>
    </w:p>
    <w:p w:rsidR="0068178C" w:rsidRPr="00182154" w:rsidRDefault="0068178C" w:rsidP="00182154">
      <w:pPr>
        <w:numPr>
          <w:ilvl w:val="0"/>
          <w:numId w:val="4"/>
        </w:numPr>
        <w:suppressAutoHyphens/>
        <w:overflowPunct w:val="0"/>
        <w:spacing w:after="120" w:line="276" w:lineRule="auto"/>
        <w:ind w:left="709" w:hanging="709"/>
        <w:jc w:val="both"/>
        <w:textAlignment w:val="baseline"/>
        <w:rPr>
          <w:rFonts w:eastAsia="Arial"/>
          <w:b/>
          <w:bCs/>
          <w:u w:val="single"/>
        </w:rPr>
      </w:pPr>
      <w:r w:rsidRPr="00182154">
        <w:rPr>
          <w:rFonts w:eastAsia="Arial"/>
          <w:b/>
          <w:bCs/>
          <w:u w:val="single"/>
        </w:rPr>
        <w:t>JUSTIFICATIVA E OBJETIVO DA CONTRATAÇÃO</w:t>
      </w:r>
    </w:p>
    <w:p w:rsidR="009C5CF5" w:rsidRPr="00182154" w:rsidRDefault="009C5CF5" w:rsidP="00182154">
      <w:pPr>
        <w:ind w:left="360"/>
        <w:jc w:val="both"/>
        <w:rPr>
          <w:rFonts w:eastAsia="Arial"/>
        </w:rPr>
      </w:pPr>
      <w:r w:rsidRPr="00182154">
        <w:t xml:space="preserve">2.1 Em consonância com a matriz curricular da Escola </w:t>
      </w:r>
      <w:r w:rsidRPr="00182154">
        <w:rPr>
          <w:rFonts w:eastAsia="Arial"/>
        </w:rPr>
        <w:t xml:space="preserve">de Auxiliares e Técnicos de Enfermagem Nossa Senhora de Fátima, a carga horária teórica é de 1.600 (um mil e seiscentas) horas e a carga horária prática é de 600 horas (seiscentas) horas obrigatórias. </w:t>
      </w:r>
    </w:p>
    <w:p w:rsidR="009C5CF5" w:rsidRPr="00182154" w:rsidRDefault="009C5CF5" w:rsidP="00182154">
      <w:pPr>
        <w:ind w:left="426" w:hanging="66"/>
        <w:jc w:val="both"/>
      </w:pPr>
      <w:r w:rsidRPr="00182154">
        <w:rPr>
          <w:rFonts w:eastAsia="Arial"/>
        </w:rPr>
        <w:tab/>
      </w:r>
      <w:r w:rsidRPr="00182154">
        <w:rPr>
          <w:rFonts w:eastAsia="Arial"/>
        </w:rPr>
        <w:tab/>
      </w:r>
      <w:r w:rsidRPr="00182154">
        <w:t>De acordo com o Decreto nº 24, de 04 de fevereiro de 2015 e considerando que os estágios são obrigatórios e requisito para a aprovação e obtenção do diploma do Curso Técnico de Enfermagem desta Instituição de Ensino, faz-se necessário a contratação do Seguro de Acidentes Pessoais.</w:t>
      </w:r>
    </w:p>
    <w:p w:rsidR="009C5CF5" w:rsidRPr="00182154" w:rsidRDefault="00182154" w:rsidP="00182154">
      <w:pPr>
        <w:suppressAutoHyphens/>
        <w:autoSpaceDN w:val="0"/>
        <w:ind w:left="426"/>
        <w:jc w:val="both"/>
        <w:textAlignment w:val="baseline"/>
      </w:pPr>
      <w:r>
        <w:lastRenderedPageBreak/>
        <w:t xml:space="preserve">     </w:t>
      </w:r>
      <w:r w:rsidR="009C5CF5" w:rsidRPr="00182154">
        <w:t>Tal contratação</w:t>
      </w:r>
      <w:r w:rsidR="009C5CF5" w:rsidRPr="00182154">
        <w:rPr>
          <w:rFonts w:eastAsia="Arial"/>
          <w:color w:val="000000"/>
        </w:rPr>
        <w:t xml:space="preserve"> irá suprir a demanda da </w:t>
      </w:r>
      <w:r w:rsidR="009C5CF5" w:rsidRPr="00182154">
        <w:t xml:space="preserve">Escola </w:t>
      </w:r>
      <w:r w:rsidR="009C5CF5" w:rsidRPr="00182154">
        <w:rPr>
          <w:rFonts w:eastAsia="Arial"/>
        </w:rPr>
        <w:t>de Auxiliares e Técnicos de Enfermagem Nossa Senhora de Fátima, pertencente à Secretaria Municipal de Educação</w:t>
      </w:r>
      <w:r w:rsidRPr="00182154">
        <w:rPr>
          <w:rFonts w:eastAsia="Arial"/>
        </w:rPr>
        <w:t xml:space="preserve">, </w:t>
      </w:r>
      <w:r w:rsidR="009C5CF5" w:rsidRPr="00182154">
        <w:rPr>
          <w:rFonts w:eastAsia="Arial"/>
          <w:color w:val="000000"/>
        </w:rPr>
        <w:t xml:space="preserve">pelo período de 12 (doze) meses, podendo ser prorrogado, uma vez que esta Unidade de Ensino necessitará deste seguro todos os anos. </w:t>
      </w:r>
    </w:p>
    <w:p w:rsidR="009C5CF5" w:rsidRPr="00182154" w:rsidRDefault="00182154" w:rsidP="00182154">
      <w:pPr>
        <w:suppressAutoHyphens/>
        <w:autoSpaceDN w:val="0"/>
        <w:ind w:left="426" w:hanging="426"/>
        <w:jc w:val="both"/>
        <w:textAlignment w:val="baseline"/>
      </w:pPr>
      <w:r>
        <w:t xml:space="preserve">            </w:t>
      </w:r>
      <w:r w:rsidR="009C5CF5" w:rsidRPr="00182154">
        <w:t xml:space="preserve">Importante esclarecer que por se tratar de um Curso Técnico em Enfermagem, alguns alunos, ao iniciarem os estágios, encontram dificuldades em campo prático e acabam desistindo do curso. A escola não tem como mensurar o total dos alunos que poderão vir a desistir, então, por economia ao erário, importante que o contrato contemple a possibilidade de inclusão e exclusão de vidas mensalmente. </w:t>
      </w:r>
    </w:p>
    <w:p w:rsidR="00A90975" w:rsidRPr="00182154" w:rsidRDefault="00A90975" w:rsidP="00182154">
      <w:pPr>
        <w:suppressAutoHyphens/>
        <w:autoSpaceDN w:val="0"/>
        <w:ind w:left="426" w:hanging="426"/>
        <w:jc w:val="both"/>
        <w:textAlignment w:val="baseline"/>
      </w:pPr>
      <w:r w:rsidRPr="00182154">
        <w:tab/>
      </w:r>
      <w:r w:rsidRPr="00182154">
        <w:tab/>
        <w:t>O quantitativo solicitado tem como base a capacidade máxima ofertada de vagas na Escola de Enfermagem no ano letivo de 2019.</w:t>
      </w:r>
      <w:r w:rsidR="008735C7" w:rsidRPr="00182154">
        <w:t xml:space="preserve"> Salientamos que conforme legislação em vigor, não é possível dar início ao estágio inerente ao curso sem que antes seja disponibilizado o seguro para todos os alunos.</w:t>
      </w:r>
    </w:p>
    <w:p w:rsidR="00A458E2" w:rsidRPr="00182154" w:rsidRDefault="00A458E2" w:rsidP="00182154">
      <w:pPr>
        <w:pStyle w:val="Nivel1"/>
        <w:numPr>
          <w:ilvl w:val="0"/>
          <w:numId w:val="4"/>
        </w:numPr>
        <w:suppressAutoHyphens w:val="0"/>
        <w:autoSpaceDN/>
        <w:textAlignment w:val="auto"/>
        <w:rPr>
          <w:rFonts w:ascii="Times New Roman" w:hAnsi="Times New Roman" w:cs="Times New Roman"/>
          <w:sz w:val="24"/>
          <w:szCs w:val="24"/>
          <w:u w:val="single"/>
        </w:rPr>
      </w:pPr>
      <w:r w:rsidRPr="00182154">
        <w:rPr>
          <w:rFonts w:ascii="Times New Roman" w:hAnsi="Times New Roman" w:cs="Times New Roman"/>
          <w:sz w:val="24"/>
          <w:szCs w:val="24"/>
          <w:u w:val="single"/>
        </w:rPr>
        <w:t xml:space="preserve">DA CLASSIFICAÇÃO DOS SERVIÇOS </w:t>
      </w:r>
    </w:p>
    <w:p w:rsidR="00EE32D7" w:rsidRPr="00182154" w:rsidRDefault="00EE32D7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</w:rPr>
      </w:pPr>
      <w:r w:rsidRPr="00182154">
        <w:rPr>
          <w:color w:val="000000"/>
        </w:rPr>
        <w:t>Os serviços a serem contratados enquadram-se nos pressupostos do Decreto n° 2.271, de 1997, constituindo-se em atividades materiais acessórias, instrumentais ou complementares à área de competência legal do órgão licitante, não inerentes às categorias funcionais abrangidas por seu respectivo plano de cargos.</w:t>
      </w:r>
    </w:p>
    <w:p w:rsidR="00EE32D7" w:rsidRPr="00182154" w:rsidRDefault="00EE32D7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</w:rPr>
      </w:pPr>
      <w:r w:rsidRPr="00182154">
        <w:rPr>
          <w:color w:val="000000"/>
        </w:rPr>
        <w:t>A prestação dos serviços não gera vínculo empregatício entre os empregados da Contratada e a Administração, vedando-se qualquer relação entre estes que caracterize pessoalidade e subordinação direta.</w:t>
      </w:r>
    </w:p>
    <w:p w:rsidR="0068178C" w:rsidRPr="00182154" w:rsidRDefault="0068178C" w:rsidP="00182154">
      <w:pPr>
        <w:spacing w:before="120" w:after="120" w:line="276" w:lineRule="auto"/>
        <w:jc w:val="both"/>
        <w:rPr>
          <w:rFonts w:eastAsia="Arial"/>
          <w:bCs/>
          <w:color w:val="000000"/>
        </w:rPr>
      </w:pPr>
    </w:p>
    <w:p w:rsidR="00A90975" w:rsidRPr="00182154" w:rsidRDefault="002111CC" w:rsidP="00182154">
      <w:pPr>
        <w:numPr>
          <w:ilvl w:val="0"/>
          <w:numId w:val="4"/>
        </w:numPr>
        <w:suppressAutoHyphens/>
        <w:overflowPunct w:val="0"/>
        <w:spacing w:before="120" w:after="120" w:line="276" w:lineRule="auto"/>
        <w:ind w:left="0" w:firstLine="0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 w:rsidRPr="00182154">
        <w:rPr>
          <w:b/>
          <w:u w:val="single"/>
        </w:rPr>
        <w:t>FORMA DE PRESTAÇÃO DOS SERVIÇOS</w:t>
      </w:r>
    </w:p>
    <w:p w:rsidR="00A90975" w:rsidRPr="00182154" w:rsidRDefault="00A90975" w:rsidP="00182154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182154">
        <w:rPr>
          <w:sz w:val="24"/>
          <w:szCs w:val="24"/>
        </w:rPr>
        <w:t xml:space="preserve"> As condições ora contratadas deverão estar</w:t>
      </w:r>
      <w:r w:rsidR="00182154">
        <w:rPr>
          <w:sz w:val="24"/>
          <w:szCs w:val="24"/>
        </w:rPr>
        <w:t xml:space="preserve"> em conformidade com a proposta </w:t>
      </w:r>
      <w:r w:rsidRPr="00182154">
        <w:rPr>
          <w:sz w:val="24"/>
          <w:szCs w:val="24"/>
        </w:rPr>
        <w:t>assinada e acordada pelo Estipulante junto à Seguradora.</w:t>
      </w:r>
    </w:p>
    <w:p w:rsidR="00A90975" w:rsidRPr="00182154" w:rsidRDefault="00A90975" w:rsidP="00182154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b/>
        </w:rPr>
      </w:pPr>
      <w:r w:rsidRPr="00182154">
        <w:t xml:space="preserve">COBERTURAS DO SEGURO - Coberturas Básicas -MA - Morte Acidental –a cobertura tem por objetivo garantir o pagamento de uma indenização ao(s) beneficiário(s) do Segurado, no caso de sua morte por acidente, no valor </w:t>
      </w:r>
      <w:r w:rsidR="00182154" w:rsidRPr="00182154">
        <w:t xml:space="preserve">equivalente ao capital em vigor </w:t>
      </w:r>
      <w:r w:rsidRPr="00182154">
        <w:t xml:space="preserve"> observadas as restrições legais constantes das Condições Gerais da Apólice.  IPA - Invalidez Permanente Total ou Parcial Por Acidente e o pagamento de uma indenização ao próprio Segurado, em decorrência de invalidez permanente, total ou parcial por acidente, que venha a ocorrer posteriormente ao início de vigência desta cláusula, desde que esteja terminado o tratamento (ou esgotados os recursos </w:t>
      </w:r>
      <w:r w:rsidRPr="00182154">
        <w:lastRenderedPageBreak/>
        <w:t>terapêuticos para recuperação) e seja definitivo o caráter da invalidez. A Seguradora pagará a indenização conforme tabela estabelecida pela SUSEP, relativa à perda ou impotência funcional e definitiva.</w:t>
      </w:r>
    </w:p>
    <w:p w:rsidR="00A90975" w:rsidRPr="00182154" w:rsidRDefault="00A90975" w:rsidP="00182154">
      <w:pPr>
        <w:pStyle w:val="PargrafodaLista"/>
        <w:numPr>
          <w:ilvl w:val="1"/>
          <w:numId w:val="4"/>
        </w:numPr>
        <w:autoSpaceDE w:val="0"/>
        <w:adjustRightInd w:val="0"/>
        <w:spacing w:line="360" w:lineRule="auto"/>
        <w:ind w:left="851" w:hanging="142"/>
        <w:jc w:val="both"/>
        <w:rPr>
          <w:sz w:val="24"/>
          <w:szCs w:val="24"/>
        </w:rPr>
      </w:pPr>
      <w:r w:rsidRPr="00182154">
        <w:rPr>
          <w:sz w:val="24"/>
          <w:szCs w:val="24"/>
        </w:rPr>
        <w:t xml:space="preserve"> DMHO - Despesas Médicas e Hospitalares e Odontológicas - a cobertura tem por objetivo garantir o reembolso das despesas efetuadas pelo Segurado para o seu tratamento, sob orientação médica, iniciado nos 30 (trinta) primeiros dias contados da data do acidente coberto. O capital segurado contratado pela Cobertura Adicional de Despesas Médicas e Hospitalares representa o limite máximo de reembolso pelo mesmo evento, correspondendo a 10% (Dez por Cento) da cobertura de Morte Acidental. Considera-se como DMHO, o tratamento, inclusive a internação hospitalar a critério do médico assistente do Segurado, bem como as despesas com radiografia, ultrassonografia, tomografia computadorizada, medicamentos, sala de operação, anestesia, fisioterapia, laboratório, pronto-socorro, assistência de enfermeiro diplomado e honorários médicos e dentistas. O reembolso de despesas com dentistas abrange exclusivamente a restauração e/ou colocação de prótese em substituição a dentes naturais danificados parcial ou totalmente em acidente sofrido pelo Segurado.</w:t>
      </w:r>
    </w:p>
    <w:p w:rsidR="002111CC" w:rsidRPr="00182154" w:rsidRDefault="00A90975" w:rsidP="00182154">
      <w:pPr>
        <w:pStyle w:val="PargrafodaLista"/>
        <w:numPr>
          <w:ilvl w:val="1"/>
          <w:numId w:val="4"/>
        </w:numPr>
        <w:autoSpaceDE w:val="0"/>
        <w:adjustRightInd w:val="0"/>
        <w:spacing w:line="360" w:lineRule="auto"/>
        <w:jc w:val="both"/>
        <w:rPr>
          <w:b/>
          <w:color w:val="FF0000"/>
          <w:sz w:val="24"/>
          <w:szCs w:val="24"/>
        </w:rPr>
      </w:pPr>
      <w:r w:rsidRPr="00182154">
        <w:rPr>
          <w:sz w:val="24"/>
          <w:szCs w:val="24"/>
        </w:rPr>
        <w:t>OCORRÊNCIA DE ACIDENTE - Ocorrendo qualquer acidente devidamente coberto, o Estipulante ou Segurado, deverá obrigatoriamente avisá-lo de imediato a sua ocorrência, através do formulário Aviso de Sinistro ou então por meio de carta registrada, telegrama ou meios semelhantes dirigidos a Seguradora. Na comunicação deverão ser mencionados data, hora, local e causa do acidente.</w:t>
      </w:r>
    </w:p>
    <w:p w:rsidR="00BA6C20" w:rsidRPr="00182154" w:rsidRDefault="00BA6C20" w:rsidP="00182154">
      <w:pPr>
        <w:pStyle w:val="Nivel1"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sz w:val="24"/>
          <w:szCs w:val="24"/>
        </w:rPr>
      </w:pPr>
      <w:r w:rsidRPr="00182154">
        <w:rPr>
          <w:rFonts w:ascii="Times New Roman" w:hAnsi="Times New Roman" w:cs="Times New Roman"/>
          <w:sz w:val="24"/>
          <w:szCs w:val="24"/>
        </w:rPr>
        <w:t>INFORMAÇÕES RELEVANTES PARA O DIMENSIONAMENTO DA PROPOSTA</w:t>
      </w:r>
    </w:p>
    <w:p w:rsidR="00BA6C20" w:rsidRPr="00182154" w:rsidRDefault="00BA6C20" w:rsidP="00182154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82154">
        <w:rPr>
          <w:bCs/>
          <w:color w:val="000000"/>
          <w:sz w:val="24"/>
          <w:szCs w:val="24"/>
        </w:rPr>
        <w:t>A demanda do órgão gerenciador e dos participantes tem como base as seguintes características:</w:t>
      </w:r>
    </w:p>
    <w:p w:rsidR="008735C7" w:rsidRPr="00182154" w:rsidRDefault="008735C7" w:rsidP="00182154">
      <w:pPr>
        <w:pStyle w:val="PargrafodaLista"/>
        <w:autoSpaceDE w:val="0"/>
        <w:autoSpaceDN w:val="0"/>
        <w:adjustRightInd w:val="0"/>
        <w:ind w:left="1141"/>
        <w:jc w:val="both"/>
        <w:rPr>
          <w:color w:val="000000"/>
          <w:sz w:val="24"/>
          <w:szCs w:val="24"/>
        </w:rPr>
      </w:pPr>
    </w:p>
    <w:p w:rsidR="00BA6C20" w:rsidRPr="00182154" w:rsidRDefault="00BA6C20" w:rsidP="00182154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82154">
        <w:rPr>
          <w:sz w:val="24"/>
          <w:szCs w:val="24"/>
        </w:rPr>
        <w:t>A contratante poderá requisitar acréscimos aos quantitativos previstos,</w:t>
      </w:r>
      <w:r w:rsidR="00182154" w:rsidRPr="00182154">
        <w:rPr>
          <w:sz w:val="24"/>
          <w:szCs w:val="24"/>
        </w:rPr>
        <w:t xml:space="preserve"> </w:t>
      </w:r>
      <w:r w:rsidRPr="00182154">
        <w:rPr>
          <w:sz w:val="24"/>
          <w:szCs w:val="24"/>
        </w:rPr>
        <w:t>para atendimento de necessidades eventuais ou permanentes, bem como efetuar supressões, observados os limites legais.</w:t>
      </w:r>
    </w:p>
    <w:p w:rsidR="001A178A" w:rsidRPr="00182154" w:rsidRDefault="00B26486" w:rsidP="00182154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82154">
        <w:rPr>
          <w:sz w:val="24"/>
          <w:szCs w:val="24"/>
        </w:rPr>
        <w:lastRenderedPageBreak/>
        <w:t>A contratada deverá emitir boletos para pagamento mensal dos segurados de acordo com a listagem de alunos matriculados enviada pela Direção da Escola de Enfermagem</w:t>
      </w:r>
      <w:r w:rsidR="00A918EC" w:rsidRPr="00182154">
        <w:rPr>
          <w:sz w:val="24"/>
          <w:szCs w:val="24"/>
        </w:rPr>
        <w:t>.</w:t>
      </w:r>
    </w:p>
    <w:p w:rsidR="00BA6C20" w:rsidRPr="00182154" w:rsidRDefault="00BA6C20" w:rsidP="00182154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82154">
        <w:rPr>
          <w:sz w:val="24"/>
          <w:szCs w:val="24"/>
        </w:rPr>
        <w:t xml:space="preserve">O contrato terá sua vigência a partir da assinatura do contrato pelo período de 12 meses. </w:t>
      </w:r>
    </w:p>
    <w:p w:rsidR="008735C7" w:rsidRPr="00182154" w:rsidRDefault="00BA6C20" w:rsidP="00182154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82154">
        <w:rPr>
          <w:sz w:val="24"/>
          <w:szCs w:val="24"/>
        </w:rPr>
        <w:t xml:space="preserve">A Contratada obriga-se a garantir, pelo prazo de 12 (doze) meses, os serviços prestados, comprometendo-se a adotar as medidas corretivas necessárias, no prazo de </w:t>
      </w:r>
      <w:r w:rsidRPr="00182154">
        <w:rPr>
          <w:rFonts w:eastAsia="Arial"/>
          <w:color w:val="000000"/>
          <w:sz w:val="24"/>
          <w:szCs w:val="24"/>
        </w:rPr>
        <w:t>03 (três) dias</w:t>
      </w:r>
      <w:r w:rsidRPr="00182154">
        <w:rPr>
          <w:sz w:val="24"/>
          <w:szCs w:val="24"/>
        </w:rPr>
        <w:t xml:space="preserve"> da notificação feita pelo CONTRATANTE, sob pena das sanções previstas em lei e/ou no contrato.</w:t>
      </w:r>
    </w:p>
    <w:p w:rsidR="00BA6C20" w:rsidRPr="00182154" w:rsidRDefault="00BA6C20" w:rsidP="00182154">
      <w:pPr>
        <w:autoSpaceDE w:val="0"/>
        <w:autoSpaceDN w:val="0"/>
        <w:adjustRightInd w:val="0"/>
        <w:jc w:val="both"/>
        <w:rPr>
          <w:color w:val="000000"/>
        </w:rPr>
      </w:pPr>
    </w:p>
    <w:p w:rsidR="004A5D27" w:rsidRPr="00182154" w:rsidRDefault="00E04495" w:rsidP="00182154">
      <w:pPr>
        <w:pStyle w:val="Default"/>
        <w:numPr>
          <w:ilvl w:val="0"/>
          <w:numId w:val="4"/>
        </w:numPr>
        <w:jc w:val="both"/>
        <w:rPr>
          <w:b/>
          <w:bCs/>
        </w:rPr>
      </w:pPr>
      <w:r w:rsidRPr="00182154">
        <w:rPr>
          <w:b/>
          <w:bCs/>
        </w:rPr>
        <w:t xml:space="preserve">OBRIGAÇÕES DE CARÁTER TÉCNICO E </w:t>
      </w:r>
      <w:r w:rsidR="00BA6C20" w:rsidRPr="00182154">
        <w:rPr>
          <w:b/>
        </w:rPr>
        <w:t>METODOLOGIA DE AVALIAÇÃO DA EXECUÇÃO DOS SERVIÇOS.</w:t>
      </w:r>
    </w:p>
    <w:p w:rsidR="00240268" w:rsidRPr="00182154" w:rsidRDefault="00240268" w:rsidP="00182154">
      <w:pPr>
        <w:pStyle w:val="PargrafodaLista"/>
        <w:numPr>
          <w:ilvl w:val="1"/>
          <w:numId w:val="4"/>
        </w:numPr>
        <w:autoSpaceDN w:val="0"/>
        <w:spacing w:before="120" w:after="120"/>
        <w:contextualSpacing w:val="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182154">
        <w:rPr>
          <w:rFonts w:eastAsia="Arial"/>
          <w:color w:val="000000"/>
          <w:sz w:val="24"/>
          <w:szCs w:val="24"/>
        </w:rPr>
        <w:t xml:space="preserve">O serviço será efetuado conforme conveniência e necessidade, a serem determinados pelo setor de </w:t>
      </w:r>
      <w:r w:rsidR="008735C7" w:rsidRPr="00182154">
        <w:rPr>
          <w:b/>
          <w:bCs/>
          <w:color w:val="000000"/>
          <w:sz w:val="24"/>
          <w:szCs w:val="24"/>
        </w:rPr>
        <w:t>Escola de Enfermagem</w:t>
      </w:r>
      <w:r w:rsidRPr="00182154">
        <w:rPr>
          <w:rFonts w:eastAsia="Arial"/>
          <w:color w:val="FF0000"/>
          <w:sz w:val="24"/>
          <w:szCs w:val="24"/>
        </w:rPr>
        <w:t xml:space="preserve">, </w:t>
      </w:r>
      <w:r w:rsidRPr="00182154">
        <w:rPr>
          <w:rFonts w:eastAsia="Arial"/>
          <w:color w:val="000000"/>
          <w:sz w:val="24"/>
          <w:szCs w:val="24"/>
        </w:rPr>
        <w:t>com prazo de EXECUÇÃO não superior a 05 (cinco dias) dias úteis, contados da assinatura do contrato</w:t>
      </w:r>
      <w:r w:rsidRPr="00182154">
        <w:rPr>
          <w:rFonts w:eastAsia="Arial"/>
          <w:sz w:val="24"/>
          <w:szCs w:val="24"/>
        </w:rPr>
        <w:t xml:space="preserve">. </w:t>
      </w:r>
    </w:p>
    <w:p w:rsidR="003A5F5E" w:rsidRPr="00182154" w:rsidRDefault="00240268" w:rsidP="00182154">
      <w:pPr>
        <w:pStyle w:val="PargrafodaLista"/>
        <w:numPr>
          <w:ilvl w:val="1"/>
          <w:numId w:val="4"/>
        </w:numPr>
        <w:autoSpaceDN w:val="0"/>
        <w:spacing w:before="120" w:after="120"/>
        <w:contextualSpacing w:val="0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182154">
        <w:rPr>
          <w:rFonts w:eastAsia="Arial"/>
          <w:color w:val="000000"/>
          <w:sz w:val="24"/>
          <w:szCs w:val="24"/>
        </w:rPr>
        <w:t xml:space="preserve">OS SERVIÇOS poderão ser rejeitados, no todo ou em parte, quando em desacordo com as especificações constantes neste </w:t>
      </w:r>
      <w:r w:rsidRPr="00182154">
        <w:rPr>
          <w:rFonts w:eastAsia="Arial"/>
          <w:b/>
          <w:color w:val="000000"/>
          <w:sz w:val="24"/>
          <w:szCs w:val="24"/>
        </w:rPr>
        <w:t>TERMO DE REFERÊNCIA</w:t>
      </w:r>
      <w:r w:rsidRPr="00182154">
        <w:rPr>
          <w:rFonts w:eastAsia="Arial"/>
          <w:color w:val="000000"/>
          <w:sz w:val="24"/>
          <w:szCs w:val="24"/>
        </w:rPr>
        <w:t xml:space="preserve"> e na proposta, devendo ser refeitos no prazo de 03 (três) dias, a contar da notificação da contratada, às suas custas, sem prejuízo da aplicação das penalidades</w:t>
      </w:r>
      <w:r w:rsidR="002E1AEE" w:rsidRPr="00182154">
        <w:rPr>
          <w:rFonts w:eastAsia="Arial"/>
          <w:color w:val="000000"/>
          <w:sz w:val="24"/>
          <w:szCs w:val="24"/>
        </w:rPr>
        <w:t>.</w:t>
      </w:r>
    </w:p>
    <w:p w:rsidR="0096767B" w:rsidRPr="00182154" w:rsidRDefault="0096767B" w:rsidP="00182154">
      <w:pPr>
        <w:pStyle w:val="Nivel1"/>
        <w:numPr>
          <w:ilvl w:val="0"/>
          <w:numId w:val="4"/>
        </w:numPr>
        <w:suppressAutoHyphens w:val="0"/>
        <w:autoSpaceDN/>
        <w:textAlignment w:val="auto"/>
        <w:rPr>
          <w:rFonts w:ascii="Times New Roman" w:hAnsi="Times New Roman" w:cs="Times New Roman"/>
          <w:sz w:val="24"/>
          <w:szCs w:val="24"/>
        </w:rPr>
      </w:pPr>
      <w:r w:rsidRPr="00182154">
        <w:rPr>
          <w:rFonts w:ascii="Times New Roman" w:hAnsi="Times New Roman" w:cs="Times New Roman"/>
          <w:sz w:val="24"/>
          <w:szCs w:val="24"/>
        </w:rPr>
        <w:t xml:space="preserve">EXECUÇÃO DOS SERVIÇOS E SEU RECEBIMENTO </w:t>
      </w:r>
    </w:p>
    <w:p w:rsidR="0096767B" w:rsidRPr="00182154" w:rsidRDefault="0096767B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>Os serviços serão recebidos provisoriamente no prazo de</w:t>
      </w:r>
      <w:r w:rsidR="00606650">
        <w:rPr>
          <w:color w:val="000000"/>
        </w:rPr>
        <w:t xml:space="preserve"> </w:t>
      </w:r>
      <w:r w:rsidRPr="00182154">
        <w:rPr>
          <w:color w:val="000000" w:themeColor="text1"/>
        </w:rPr>
        <w:t>02 (dois)</w:t>
      </w:r>
      <w:r w:rsidR="00606650">
        <w:rPr>
          <w:color w:val="000000" w:themeColor="text1"/>
        </w:rPr>
        <w:t xml:space="preserve"> </w:t>
      </w:r>
      <w:r w:rsidRPr="00182154">
        <w:rPr>
          <w:color w:val="000000"/>
        </w:rPr>
        <w:t xml:space="preserve">dias, pelo(a) responsável pelo acompanhamento e fiscalização do contrato, para efeito de posterior verificação de sua conformidade com as especificações constantes neste Termo de Referência e na proposta. </w:t>
      </w:r>
    </w:p>
    <w:p w:rsidR="0096767B" w:rsidRPr="00182154" w:rsidRDefault="0096767B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>A fiscalização do contrato será realizada pelos servidores abaixo relacionados.</w:t>
      </w:r>
    </w:p>
    <w:tbl>
      <w:tblPr>
        <w:tblStyle w:val="Tabelacomgrade"/>
        <w:tblW w:w="0" w:type="auto"/>
        <w:tblInd w:w="1141" w:type="dxa"/>
        <w:tblLook w:val="04A0"/>
      </w:tblPr>
      <w:tblGrid>
        <w:gridCol w:w="3362"/>
        <w:gridCol w:w="2120"/>
        <w:gridCol w:w="2715"/>
      </w:tblGrid>
      <w:tr w:rsidR="003C524D" w:rsidRPr="00182154" w:rsidTr="009C4D77">
        <w:trPr>
          <w:trHeight w:val="453"/>
        </w:trPr>
        <w:tc>
          <w:tcPr>
            <w:tcW w:w="3362" w:type="dxa"/>
            <w:shd w:val="clear" w:color="auto" w:fill="4F81BD" w:themeFill="accent1"/>
          </w:tcPr>
          <w:p w:rsidR="003C524D" w:rsidRPr="00182154" w:rsidRDefault="003C524D" w:rsidP="00182154">
            <w:pPr>
              <w:spacing w:before="120" w:after="120" w:line="276" w:lineRule="auto"/>
              <w:jc w:val="both"/>
              <w:rPr>
                <w:b/>
                <w:color w:val="000000"/>
              </w:rPr>
            </w:pPr>
            <w:r w:rsidRPr="00182154">
              <w:rPr>
                <w:b/>
                <w:color w:val="000000"/>
              </w:rPr>
              <w:t>NOME</w:t>
            </w:r>
          </w:p>
        </w:tc>
        <w:tc>
          <w:tcPr>
            <w:tcW w:w="2120" w:type="dxa"/>
            <w:shd w:val="clear" w:color="auto" w:fill="4F81BD" w:themeFill="accent1"/>
          </w:tcPr>
          <w:p w:rsidR="003C524D" w:rsidRPr="00182154" w:rsidRDefault="003C524D" w:rsidP="00182154">
            <w:pPr>
              <w:spacing w:before="120" w:after="120" w:line="276" w:lineRule="auto"/>
              <w:jc w:val="both"/>
              <w:rPr>
                <w:b/>
                <w:color w:val="000000"/>
              </w:rPr>
            </w:pPr>
            <w:r w:rsidRPr="00182154">
              <w:rPr>
                <w:b/>
                <w:color w:val="000000"/>
              </w:rPr>
              <w:t>MATRÍCULA</w:t>
            </w:r>
          </w:p>
        </w:tc>
        <w:tc>
          <w:tcPr>
            <w:tcW w:w="2715" w:type="dxa"/>
            <w:shd w:val="clear" w:color="auto" w:fill="4F81BD" w:themeFill="accent1"/>
          </w:tcPr>
          <w:p w:rsidR="003C524D" w:rsidRPr="00182154" w:rsidRDefault="003C524D" w:rsidP="00182154">
            <w:pPr>
              <w:spacing w:before="120" w:after="120" w:line="276" w:lineRule="auto"/>
              <w:jc w:val="both"/>
              <w:rPr>
                <w:b/>
                <w:color w:val="000000"/>
              </w:rPr>
            </w:pPr>
            <w:r w:rsidRPr="00182154">
              <w:rPr>
                <w:b/>
                <w:color w:val="000000"/>
              </w:rPr>
              <w:t>FUNÇÃO</w:t>
            </w:r>
          </w:p>
        </w:tc>
      </w:tr>
      <w:tr w:rsidR="00606650" w:rsidRPr="00182154" w:rsidTr="009C4D77">
        <w:trPr>
          <w:trHeight w:val="361"/>
        </w:trPr>
        <w:tc>
          <w:tcPr>
            <w:tcW w:w="3362" w:type="dxa"/>
          </w:tcPr>
          <w:p w:rsidR="00606650" w:rsidRPr="00182154" w:rsidRDefault="00606650" w:rsidP="006C602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Lidia Carpi da Silva</w:t>
            </w:r>
          </w:p>
        </w:tc>
        <w:tc>
          <w:tcPr>
            <w:tcW w:w="2120" w:type="dxa"/>
          </w:tcPr>
          <w:p w:rsidR="00606650" w:rsidRPr="00182154" w:rsidRDefault="00606650" w:rsidP="006C602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990049</w:t>
            </w:r>
          </w:p>
        </w:tc>
        <w:tc>
          <w:tcPr>
            <w:tcW w:w="2715" w:type="dxa"/>
          </w:tcPr>
          <w:p w:rsidR="00606650" w:rsidRPr="00182154" w:rsidRDefault="00606650" w:rsidP="00182154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Gestor de Contrato</w:t>
            </w:r>
          </w:p>
        </w:tc>
      </w:tr>
      <w:tr w:rsidR="00A86D7E" w:rsidRPr="00182154" w:rsidTr="003C524D">
        <w:tc>
          <w:tcPr>
            <w:tcW w:w="3362" w:type="dxa"/>
          </w:tcPr>
          <w:p w:rsidR="00A86D7E" w:rsidRPr="00182154" w:rsidRDefault="00A86D7E" w:rsidP="00537F8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Rosinelia Gomes Coelho</w:t>
            </w:r>
          </w:p>
        </w:tc>
        <w:tc>
          <w:tcPr>
            <w:tcW w:w="2120" w:type="dxa"/>
          </w:tcPr>
          <w:p w:rsidR="00A86D7E" w:rsidRPr="00182154" w:rsidRDefault="00A86D7E" w:rsidP="00537F8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990642</w:t>
            </w:r>
          </w:p>
        </w:tc>
        <w:tc>
          <w:tcPr>
            <w:tcW w:w="2715" w:type="dxa"/>
          </w:tcPr>
          <w:p w:rsidR="00A86D7E" w:rsidRPr="00182154" w:rsidRDefault="00A86D7E" w:rsidP="006C602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 xml:space="preserve">Gestor </w:t>
            </w:r>
            <w:r>
              <w:rPr>
                <w:color w:val="000000"/>
              </w:rPr>
              <w:t xml:space="preserve">Substituto </w:t>
            </w:r>
            <w:r w:rsidRPr="00182154">
              <w:rPr>
                <w:color w:val="000000"/>
              </w:rPr>
              <w:t>de Contrato</w:t>
            </w:r>
          </w:p>
        </w:tc>
      </w:tr>
      <w:tr w:rsidR="00A86D7E" w:rsidRPr="00182154" w:rsidTr="003C524D">
        <w:tc>
          <w:tcPr>
            <w:tcW w:w="3362" w:type="dxa"/>
          </w:tcPr>
          <w:p w:rsidR="00A86D7E" w:rsidRPr="00182154" w:rsidRDefault="00A86D7E" w:rsidP="00537F8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Sônia Maria Coutinho Anselmo</w:t>
            </w:r>
          </w:p>
        </w:tc>
        <w:tc>
          <w:tcPr>
            <w:tcW w:w="2120" w:type="dxa"/>
          </w:tcPr>
          <w:p w:rsidR="00A86D7E" w:rsidRPr="00182154" w:rsidRDefault="00A86D7E" w:rsidP="00537F8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990816</w:t>
            </w:r>
          </w:p>
        </w:tc>
        <w:tc>
          <w:tcPr>
            <w:tcW w:w="2715" w:type="dxa"/>
          </w:tcPr>
          <w:p w:rsidR="00A86D7E" w:rsidRPr="00182154" w:rsidRDefault="00A86D7E" w:rsidP="004C4B91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182154">
              <w:rPr>
                <w:color w:val="000000"/>
              </w:rPr>
              <w:t>Fiscal d</w:t>
            </w:r>
            <w:r>
              <w:rPr>
                <w:color w:val="000000"/>
              </w:rPr>
              <w:t>o</w:t>
            </w:r>
            <w:r w:rsidRPr="00182154">
              <w:rPr>
                <w:color w:val="000000"/>
              </w:rPr>
              <w:t xml:space="preserve"> Contrato</w:t>
            </w:r>
          </w:p>
        </w:tc>
      </w:tr>
      <w:tr w:rsidR="00A86D7E" w:rsidRPr="00182154" w:rsidTr="004C4B91">
        <w:trPr>
          <w:trHeight w:val="769"/>
        </w:trPr>
        <w:tc>
          <w:tcPr>
            <w:tcW w:w="3362" w:type="dxa"/>
          </w:tcPr>
          <w:p w:rsidR="00A86D7E" w:rsidRPr="00920FE1" w:rsidRDefault="00920FE1" w:rsidP="00920FE1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920FE1">
              <w:rPr>
                <w:rFonts w:eastAsia="Arial"/>
              </w:rPr>
              <w:t>Solange Stutz Pereira</w:t>
            </w:r>
            <w:r w:rsidRPr="00920FE1">
              <w:rPr>
                <w:color w:val="000000"/>
              </w:rPr>
              <w:t xml:space="preserve">  </w:t>
            </w:r>
          </w:p>
        </w:tc>
        <w:tc>
          <w:tcPr>
            <w:tcW w:w="2120" w:type="dxa"/>
          </w:tcPr>
          <w:p w:rsidR="00A86D7E" w:rsidRPr="00920FE1" w:rsidRDefault="00920FE1" w:rsidP="00537F8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920FE1">
              <w:rPr>
                <w:color w:val="000000"/>
              </w:rPr>
              <w:t>62332</w:t>
            </w:r>
          </w:p>
        </w:tc>
        <w:tc>
          <w:tcPr>
            <w:tcW w:w="2715" w:type="dxa"/>
          </w:tcPr>
          <w:p w:rsidR="00A86D7E" w:rsidRPr="00920FE1" w:rsidRDefault="00A86D7E" w:rsidP="006C6022">
            <w:pPr>
              <w:spacing w:before="120" w:after="120" w:line="276" w:lineRule="auto"/>
              <w:jc w:val="both"/>
              <w:rPr>
                <w:color w:val="000000"/>
              </w:rPr>
            </w:pPr>
            <w:r w:rsidRPr="00920FE1">
              <w:rPr>
                <w:color w:val="000000"/>
              </w:rPr>
              <w:t>Fiscal substituto de Contrato</w:t>
            </w:r>
          </w:p>
        </w:tc>
      </w:tr>
    </w:tbl>
    <w:p w:rsidR="00E528AE" w:rsidRPr="00182154" w:rsidRDefault="00E528AE" w:rsidP="00182154">
      <w:pPr>
        <w:autoSpaceDN w:val="0"/>
        <w:spacing w:before="120" w:after="120"/>
        <w:jc w:val="both"/>
        <w:textAlignment w:val="baseline"/>
        <w:rPr>
          <w:rFonts w:eastAsia="Arial"/>
          <w:color w:val="000000"/>
        </w:rPr>
      </w:pPr>
    </w:p>
    <w:p w:rsidR="00F64C5D" w:rsidRPr="00182154" w:rsidRDefault="00F64C5D" w:rsidP="00182154">
      <w:pPr>
        <w:numPr>
          <w:ilvl w:val="0"/>
          <w:numId w:val="4"/>
        </w:numPr>
        <w:suppressAutoHyphens/>
        <w:overflowPunct w:val="0"/>
        <w:spacing w:before="120" w:after="120" w:line="276" w:lineRule="auto"/>
        <w:ind w:left="0" w:firstLine="0"/>
        <w:jc w:val="both"/>
        <w:textAlignment w:val="baseline"/>
        <w:rPr>
          <w:rFonts w:eastAsia="Arial"/>
          <w:b/>
          <w:bCs/>
          <w:color w:val="000000"/>
          <w:u w:val="single"/>
          <w:lang w:eastAsia="en-US"/>
        </w:rPr>
      </w:pPr>
      <w:r w:rsidRPr="00182154">
        <w:rPr>
          <w:rFonts w:eastAsia="Arial"/>
          <w:b/>
          <w:bCs/>
          <w:color w:val="000000"/>
          <w:u w:val="single"/>
          <w:lang w:eastAsia="en-US"/>
        </w:rPr>
        <w:t>DA DOTAÇÃO ORÇAMENTÁRIA</w:t>
      </w:r>
      <w:r w:rsidR="00DF312E" w:rsidRPr="00182154">
        <w:rPr>
          <w:rFonts w:eastAsia="Arial"/>
          <w:b/>
          <w:bCs/>
          <w:color w:val="000000"/>
          <w:u w:val="single"/>
          <w:lang w:eastAsia="en-US"/>
        </w:rPr>
        <w:t>, LIQUIDAÇÃO</w:t>
      </w:r>
      <w:r w:rsidR="00B56CF0" w:rsidRPr="00182154">
        <w:rPr>
          <w:rFonts w:eastAsia="Arial"/>
          <w:b/>
          <w:bCs/>
          <w:color w:val="000000"/>
          <w:u w:val="single"/>
          <w:lang w:eastAsia="en-US"/>
        </w:rPr>
        <w:t xml:space="preserve"> E PAGAMENTO</w:t>
      </w:r>
    </w:p>
    <w:p w:rsidR="00F64C5D" w:rsidRPr="00182154" w:rsidRDefault="00F64C5D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/>
          <w:bCs/>
          <w:color w:val="000000"/>
          <w:u w:val="single"/>
          <w:lang w:eastAsia="en-US"/>
        </w:rPr>
      </w:pPr>
      <w:r w:rsidRPr="00182154">
        <w:rPr>
          <w:rFonts w:eastAsia="Arial"/>
          <w:bCs/>
          <w:lang w:eastAsia="en-US"/>
        </w:rPr>
        <w:t>As despesas decorrentes da aquisição do objeto previsto no presente Termo de Referência correrão por conta dos elementos de despesa e fontes de recurso</w:t>
      </w:r>
      <w:r w:rsidR="00C95CD8" w:rsidRPr="00182154">
        <w:rPr>
          <w:rFonts w:eastAsia="Arial"/>
          <w:bCs/>
          <w:lang w:eastAsia="en-US"/>
        </w:rPr>
        <w:t xml:space="preserve"> abaixo</w:t>
      </w:r>
      <w:r w:rsidR="00D3627E" w:rsidRPr="00182154">
        <w:rPr>
          <w:rFonts w:eastAsia="Arial"/>
          <w:bCs/>
          <w:lang w:eastAsia="en-US"/>
        </w:rPr>
        <w:t>, da Secretaria Municipal</w:t>
      </w:r>
      <w:r w:rsidR="00D3627E" w:rsidRPr="00182154">
        <w:rPr>
          <w:rFonts w:eastAsia="Arial"/>
          <w:bCs/>
          <w:color w:val="000000"/>
          <w:lang w:eastAsia="en-US"/>
        </w:rPr>
        <w:t xml:space="preserve"> de Educação</w:t>
      </w:r>
      <w:r w:rsidR="00C95CD8" w:rsidRPr="00182154">
        <w:rPr>
          <w:rFonts w:eastAsia="Arial"/>
          <w:bCs/>
          <w:color w:val="000000"/>
          <w:lang w:eastAsia="en-US"/>
        </w:rPr>
        <w:t>:</w:t>
      </w:r>
    </w:p>
    <w:tbl>
      <w:tblPr>
        <w:tblpPr w:leftFromText="141" w:rightFromText="141" w:vertAnchor="text" w:horzAnchor="margin" w:tblpXSpec="center" w:tblpY="170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2977"/>
        <w:gridCol w:w="1134"/>
      </w:tblGrid>
      <w:tr w:rsidR="006E4AFE" w:rsidRPr="008A3BB5" w:rsidTr="00606650">
        <w:trPr>
          <w:trHeight w:val="274"/>
        </w:trPr>
        <w:tc>
          <w:tcPr>
            <w:tcW w:w="4748" w:type="dxa"/>
          </w:tcPr>
          <w:p w:rsidR="006E4AFE" w:rsidRPr="00920FE1" w:rsidRDefault="006E4AFE" w:rsidP="008A3BB5">
            <w:pPr>
              <w:pStyle w:val="Rodap"/>
              <w:ind w:right="-234"/>
              <w:jc w:val="both"/>
              <w:rPr>
                <w:b/>
                <w:sz w:val="18"/>
                <w:szCs w:val="18"/>
              </w:rPr>
            </w:pPr>
            <w:r w:rsidRPr="00920FE1">
              <w:rPr>
                <w:b/>
                <w:sz w:val="18"/>
                <w:szCs w:val="18"/>
              </w:rPr>
              <w:t xml:space="preserve">PROGRAMA DE TRABALHO: </w:t>
            </w:r>
            <w:r w:rsidR="008A3BB5" w:rsidRPr="00920FE1">
              <w:rPr>
                <w:b/>
                <w:sz w:val="18"/>
                <w:szCs w:val="18"/>
              </w:rPr>
              <w:t>022001.0412200012.002</w:t>
            </w:r>
          </w:p>
        </w:tc>
        <w:tc>
          <w:tcPr>
            <w:tcW w:w="2977" w:type="dxa"/>
          </w:tcPr>
          <w:p w:rsidR="006E4AFE" w:rsidRPr="00920FE1" w:rsidRDefault="006E4AFE" w:rsidP="00182154">
            <w:pPr>
              <w:ind w:right="-234"/>
              <w:jc w:val="both"/>
              <w:rPr>
                <w:b/>
                <w:sz w:val="18"/>
                <w:szCs w:val="18"/>
              </w:rPr>
            </w:pPr>
            <w:r w:rsidRPr="00920FE1">
              <w:rPr>
                <w:b/>
                <w:sz w:val="18"/>
                <w:szCs w:val="18"/>
              </w:rPr>
              <w:t>CÓDIGO DE DESPESA: 339039-</w:t>
            </w:r>
            <w:r w:rsidR="00DB7103" w:rsidRPr="00920FE1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6E4AFE" w:rsidRPr="00920FE1" w:rsidRDefault="006E4AFE" w:rsidP="00182154">
            <w:pPr>
              <w:ind w:right="-234"/>
              <w:jc w:val="both"/>
              <w:rPr>
                <w:b/>
                <w:sz w:val="18"/>
                <w:szCs w:val="18"/>
              </w:rPr>
            </w:pPr>
            <w:r w:rsidRPr="00920FE1">
              <w:rPr>
                <w:b/>
                <w:sz w:val="18"/>
                <w:szCs w:val="18"/>
              </w:rPr>
              <w:t>FONTE: 01</w:t>
            </w:r>
          </w:p>
        </w:tc>
      </w:tr>
    </w:tbl>
    <w:p w:rsidR="00750C2E" w:rsidRPr="00182154" w:rsidRDefault="00DF312E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  <w:lang w:eastAsia="en-US"/>
        </w:rPr>
      </w:pPr>
      <w:r w:rsidRPr="00182154">
        <w:rPr>
          <w:rFonts w:eastAsia="Arial"/>
          <w:bCs/>
          <w:color w:val="000000"/>
          <w:lang w:eastAsia="en-US"/>
        </w:rPr>
        <w:t xml:space="preserve">A liquidação será realizada pela Secretaria Municipal de Finanças, Planejamento, Desenvolvimento Econômico e Gestão e o </w:t>
      </w:r>
      <w:r w:rsidR="00C64C16" w:rsidRPr="00182154">
        <w:rPr>
          <w:rFonts w:eastAsia="Arial"/>
          <w:bCs/>
          <w:color w:val="000000"/>
          <w:lang w:eastAsia="en-US"/>
        </w:rPr>
        <w:t>pagamento será efetuado em até 30 (trinta) dias</w:t>
      </w:r>
      <w:r w:rsidRPr="00182154">
        <w:rPr>
          <w:rFonts w:eastAsia="Arial"/>
          <w:bCs/>
          <w:color w:val="000000"/>
          <w:lang w:eastAsia="en-US"/>
        </w:rPr>
        <w:t xml:space="preserve"> após</w:t>
      </w:r>
      <w:r w:rsidR="009C4D77" w:rsidRPr="00182154">
        <w:rPr>
          <w:rFonts w:eastAsia="Arial"/>
          <w:bCs/>
          <w:color w:val="000000"/>
          <w:lang w:eastAsia="en-US"/>
        </w:rPr>
        <w:t xml:space="preserve"> a apresentação da</w:t>
      </w:r>
      <w:r w:rsidR="00606650">
        <w:rPr>
          <w:rFonts w:eastAsia="Arial"/>
          <w:bCs/>
          <w:color w:val="000000"/>
          <w:lang w:eastAsia="en-US"/>
        </w:rPr>
        <w:t xml:space="preserve"> </w:t>
      </w:r>
      <w:r w:rsidRPr="00182154">
        <w:rPr>
          <w:rFonts w:eastAsia="Arial"/>
          <w:bCs/>
          <w:color w:val="000000"/>
          <w:lang w:eastAsia="en-US"/>
        </w:rPr>
        <w:t>Nota Fiscal, desde que as certidões, abaixo listadas, estejam dentro da validade:</w:t>
      </w:r>
    </w:p>
    <w:p w:rsidR="00DF312E" w:rsidRPr="00182154" w:rsidRDefault="00DF312E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  <w:lang w:eastAsia="en-US"/>
        </w:rPr>
      </w:pPr>
      <w:r w:rsidRPr="00182154">
        <w:rPr>
          <w:rFonts w:eastAsia="Arial"/>
          <w:bCs/>
          <w:color w:val="000000"/>
          <w:lang w:eastAsia="en-US"/>
        </w:rPr>
        <w:t>Certidão Negativa de Débitos relativos aos Tributos Federais e à Dívida Ativa da União;</w:t>
      </w:r>
    </w:p>
    <w:p w:rsidR="00DF312E" w:rsidRPr="00182154" w:rsidRDefault="00DF312E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  <w:lang w:eastAsia="en-US"/>
        </w:rPr>
      </w:pPr>
      <w:r w:rsidRPr="00182154">
        <w:rPr>
          <w:rFonts w:eastAsia="Arial"/>
          <w:bCs/>
          <w:color w:val="000000"/>
          <w:lang w:eastAsia="en-US"/>
        </w:rPr>
        <w:t>Certificado de Regularidade do FGTS;</w:t>
      </w:r>
    </w:p>
    <w:p w:rsidR="00DF312E" w:rsidRPr="00182154" w:rsidRDefault="00DF312E" w:rsidP="00182154">
      <w:pPr>
        <w:pStyle w:val="PargrafodaLista"/>
        <w:numPr>
          <w:ilvl w:val="2"/>
          <w:numId w:val="4"/>
        </w:numPr>
        <w:jc w:val="both"/>
        <w:rPr>
          <w:rFonts w:eastAsia="Arial"/>
          <w:bCs/>
          <w:color w:val="000000"/>
          <w:sz w:val="24"/>
          <w:szCs w:val="24"/>
          <w:lang w:eastAsia="en-US"/>
        </w:rPr>
      </w:pPr>
      <w:r w:rsidRPr="00182154">
        <w:rPr>
          <w:rFonts w:eastAsia="Arial"/>
          <w:bCs/>
          <w:color w:val="000000"/>
          <w:sz w:val="24"/>
          <w:szCs w:val="24"/>
          <w:lang w:eastAsia="en-US"/>
        </w:rPr>
        <w:t xml:space="preserve"> Certidão Negativa de Débitos Trabalhistas;</w:t>
      </w:r>
    </w:p>
    <w:p w:rsidR="00DF312E" w:rsidRPr="00182154" w:rsidRDefault="00DF312E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  <w:lang w:eastAsia="en-US"/>
        </w:rPr>
      </w:pPr>
      <w:r w:rsidRPr="00182154">
        <w:rPr>
          <w:rFonts w:eastAsia="Arial"/>
          <w:bCs/>
          <w:color w:val="000000"/>
          <w:lang w:eastAsia="en-US"/>
        </w:rPr>
        <w:t>CND – Certidão de Nada Consta (junto a Receita Estadual);</w:t>
      </w:r>
    </w:p>
    <w:p w:rsidR="00DF312E" w:rsidRPr="00182154" w:rsidRDefault="00DF312E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  <w:lang w:eastAsia="en-US"/>
        </w:rPr>
      </w:pPr>
      <w:r w:rsidRPr="00182154">
        <w:rPr>
          <w:rFonts w:eastAsia="Arial"/>
          <w:bCs/>
          <w:color w:val="000000"/>
          <w:lang w:eastAsia="en-US"/>
        </w:rPr>
        <w:t xml:space="preserve">Certidão Negativa da Dívida Ativa </w:t>
      </w:r>
      <w:r w:rsidR="000519D9" w:rsidRPr="00182154">
        <w:rPr>
          <w:rFonts w:eastAsia="Arial"/>
          <w:bCs/>
          <w:color w:val="000000"/>
          <w:lang w:eastAsia="en-US"/>
        </w:rPr>
        <w:t>(</w:t>
      </w:r>
      <w:r w:rsidRPr="00182154">
        <w:rPr>
          <w:rFonts w:eastAsia="Arial"/>
          <w:bCs/>
          <w:color w:val="000000"/>
          <w:lang w:eastAsia="en-US"/>
        </w:rPr>
        <w:t>Procuradoria Geral do Estado</w:t>
      </w:r>
      <w:r w:rsidR="000519D9" w:rsidRPr="00182154">
        <w:rPr>
          <w:rFonts w:eastAsia="Arial"/>
          <w:bCs/>
          <w:color w:val="000000"/>
          <w:lang w:eastAsia="en-US"/>
        </w:rPr>
        <w:t>)</w:t>
      </w:r>
      <w:r w:rsidRPr="00182154">
        <w:rPr>
          <w:rFonts w:eastAsia="Arial"/>
          <w:bCs/>
          <w:color w:val="000000"/>
          <w:lang w:eastAsia="en-US"/>
        </w:rPr>
        <w:t>;</w:t>
      </w:r>
    </w:p>
    <w:p w:rsidR="00750C2E" w:rsidRPr="00182154" w:rsidRDefault="00DF312E" w:rsidP="00182154">
      <w:pPr>
        <w:pStyle w:val="PargrafodaLista"/>
        <w:numPr>
          <w:ilvl w:val="2"/>
          <w:numId w:val="4"/>
        </w:numPr>
        <w:jc w:val="both"/>
        <w:rPr>
          <w:rFonts w:eastAsia="Arial"/>
          <w:bCs/>
          <w:color w:val="000000"/>
          <w:sz w:val="24"/>
          <w:szCs w:val="24"/>
          <w:lang w:eastAsia="en-US"/>
        </w:rPr>
      </w:pPr>
      <w:r w:rsidRPr="00182154">
        <w:rPr>
          <w:rFonts w:eastAsia="Arial"/>
          <w:bCs/>
          <w:color w:val="000000"/>
          <w:sz w:val="24"/>
          <w:szCs w:val="24"/>
          <w:lang w:eastAsia="en-US"/>
        </w:rPr>
        <w:t xml:space="preserve"> Certidão Negativa de Débitos Municipais.</w:t>
      </w:r>
    </w:p>
    <w:p w:rsidR="00B56CF0" w:rsidRPr="00182154" w:rsidRDefault="00B56CF0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  <w:lang w:eastAsia="en-US"/>
        </w:rPr>
      </w:pPr>
      <w:r w:rsidRPr="00182154">
        <w:rPr>
          <w:rFonts w:eastAsia="Arial"/>
          <w:bCs/>
          <w:color w:val="000000"/>
          <w:lang w:eastAsia="en-US"/>
        </w:rPr>
        <w:t xml:space="preserve">A nota fiscal deverá conter a identificação do </w:t>
      </w:r>
      <w:r w:rsidR="000519D9" w:rsidRPr="00182154">
        <w:rPr>
          <w:rFonts w:eastAsia="Arial"/>
          <w:bCs/>
          <w:color w:val="000000"/>
          <w:lang w:eastAsia="en-US"/>
        </w:rPr>
        <w:t>b</w:t>
      </w:r>
      <w:r w:rsidRPr="00182154">
        <w:rPr>
          <w:rFonts w:eastAsia="Arial"/>
          <w:bCs/>
          <w:color w:val="000000"/>
          <w:lang w:eastAsia="en-US"/>
        </w:rPr>
        <w:t>anco, número da agência e conta corrente para que a Contratante possa efetuar o pagamento do valor devido.</w:t>
      </w:r>
    </w:p>
    <w:p w:rsidR="00B56CF0" w:rsidRPr="00182154" w:rsidRDefault="00B56CF0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jc w:val="both"/>
        <w:textAlignment w:val="baseline"/>
        <w:rPr>
          <w:rFonts w:eastAsia="Arial"/>
          <w:bCs/>
          <w:color w:val="000000"/>
          <w:lang w:eastAsia="en-US"/>
        </w:rPr>
      </w:pPr>
      <w:r w:rsidRPr="00182154">
        <w:rPr>
          <w:rFonts w:eastAsia="Arial"/>
          <w:bCs/>
          <w:color w:val="000000"/>
          <w:lang w:eastAsia="en-US"/>
        </w:rPr>
        <w:t>Na ocorrência de rejeição da (s) nota</w:t>
      </w:r>
      <w:r w:rsidR="00C64C16" w:rsidRPr="00182154">
        <w:rPr>
          <w:rFonts w:eastAsia="Arial"/>
          <w:bCs/>
          <w:color w:val="000000"/>
          <w:lang w:eastAsia="en-US"/>
        </w:rPr>
        <w:t xml:space="preserve"> (s) fiscal (is), motivada por erro ou incorreções, o prazo para pagamento estipulado acima</w:t>
      </w:r>
      <w:r w:rsidR="000519D9" w:rsidRPr="00182154">
        <w:rPr>
          <w:rFonts w:eastAsia="Arial"/>
          <w:bCs/>
          <w:color w:val="000000"/>
          <w:lang w:eastAsia="en-US"/>
        </w:rPr>
        <w:t xml:space="preserve"> passará a ser contado a partir da data de sua reapresentação.</w:t>
      </w:r>
    </w:p>
    <w:p w:rsidR="006B44AE" w:rsidRPr="00182154" w:rsidRDefault="006B44AE" w:rsidP="00182154">
      <w:pPr>
        <w:suppressAutoHyphens/>
        <w:overflowPunct w:val="0"/>
        <w:spacing w:before="120" w:after="120" w:line="276" w:lineRule="auto"/>
        <w:ind w:left="1142"/>
        <w:jc w:val="both"/>
        <w:textAlignment w:val="baseline"/>
        <w:rPr>
          <w:rFonts w:eastAsia="Arial"/>
          <w:bCs/>
          <w:color w:val="000000"/>
          <w:lang w:eastAsia="en-US"/>
        </w:rPr>
      </w:pPr>
    </w:p>
    <w:p w:rsidR="0068178C" w:rsidRPr="00182154" w:rsidRDefault="0068178C" w:rsidP="00182154">
      <w:pPr>
        <w:numPr>
          <w:ilvl w:val="0"/>
          <w:numId w:val="4"/>
        </w:numPr>
        <w:suppressAutoHyphens/>
        <w:overflowPunct w:val="0"/>
        <w:spacing w:before="120" w:after="120" w:line="276" w:lineRule="auto"/>
        <w:ind w:left="0" w:firstLine="0"/>
        <w:jc w:val="both"/>
        <w:textAlignment w:val="baseline"/>
        <w:rPr>
          <w:rFonts w:eastAsia="Arial"/>
          <w:b/>
          <w:bCs/>
          <w:color w:val="000000"/>
          <w:u w:val="single"/>
          <w:lang w:eastAsia="en-US"/>
        </w:rPr>
      </w:pPr>
      <w:r w:rsidRPr="00182154">
        <w:rPr>
          <w:rFonts w:eastAsia="Arial"/>
          <w:b/>
          <w:bCs/>
          <w:color w:val="000000"/>
          <w:u w:val="single"/>
          <w:lang w:eastAsia="en-US"/>
        </w:rPr>
        <w:t>DAS OBRIGAÇÕES DA CONTRATANTE</w:t>
      </w:r>
    </w:p>
    <w:p w:rsidR="0068178C" w:rsidRPr="00182154" w:rsidRDefault="0068178C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ind w:left="425" w:firstLine="284"/>
        <w:jc w:val="both"/>
        <w:textAlignment w:val="baseline"/>
        <w:rPr>
          <w:rFonts w:eastAsia="Arial"/>
        </w:rPr>
      </w:pPr>
      <w:r w:rsidRPr="00182154">
        <w:rPr>
          <w:rFonts w:eastAsia="Arial"/>
          <w:u w:val="single"/>
        </w:rPr>
        <w:t>São obrigações da Contratante</w:t>
      </w:r>
      <w:r w:rsidRPr="00182154">
        <w:rPr>
          <w:rFonts w:eastAsia="Arial"/>
        </w:rPr>
        <w:t>:</w:t>
      </w:r>
    </w:p>
    <w:p w:rsidR="00F11A06" w:rsidRPr="00182154" w:rsidRDefault="00F11A06" w:rsidP="00182154">
      <w:pPr>
        <w:pStyle w:val="PargrafodaLista"/>
        <w:numPr>
          <w:ilvl w:val="2"/>
          <w:numId w:val="4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182154">
        <w:rPr>
          <w:color w:val="000000"/>
          <w:sz w:val="24"/>
          <w:szCs w:val="24"/>
        </w:rPr>
        <w:t>Exigir o cumprimento de todas as obrigações assumidas pela Contratada, de acordo com as cláusulas contratuais e os termos de sua proposta;</w:t>
      </w:r>
    </w:p>
    <w:p w:rsidR="00F11A06" w:rsidRPr="00182154" w:rsidRDefault="00F11A06" w:rsidP="00182154">
      <w:pPr>
        <w:pStyle w:val="PargrafodaLista"/>
        <w:numPr>
          <w:ilvl w:val="2"/>
          <w:numId w:val="4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182154">
        <w:rPr>
          <w:color w:val="000000"/>
          <w:sz w:val="24"/>
          <w:szCs w:val="24"/>
        </w:rPr>
        <w:t xml:space="preserve">Exercer o acompanhamento e a fiscalização dos serviços, por servidor especialmente designado, anotando em registro próprio as falhas detectadas, indicando dia, mês e ano, bem como o nome dos empregados eventualmente </w:t>
      </w:r>
      <w:r w:rsidRPr="00182154">
        <w:rPr>
          <w:color w:val="000000"/>
          <w:sz w:val="24"/>
          <w:szCs w:val="24"/>
        </w:rPr>
        <w:lastRenderedPageBreak/>
        <w:t>envolvidos, e encaminhando os apontamentos à autoridade competente para as providências cabíveis;</w:t>
      </w:r>
    </w:p>
    <w:p w:rsidR="00F11A06" w:rsidRPr="00182154" w:rsidRDefault="00F11A06" w:rsidP="00182154">
      <w:pPr>
        <w:pStyle w:val="PargrafodaLista"/>
        <w:numPr>
          <w:ilvl w:val="2"/>
          <w:numId w:val="4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182154">
        <w:rPr>
          <w:color w:val="000000"/>
          <w:sz w:val="24"/>
          <w:szCs w:val="24"/>
        </w:rPr>
        <w:t>Notificar a Contratada por escrito da ocorrência de eventuais imperfeições no curso da execução dos serviços, fixando prazo para a sua correção;</w:t>
      </w:r>
    </w:p>
    <w:p w:rsidR="00F11A06" w:rsidRPr="00182154" w:rsidRDefault="00F11A06" w:rsidP="00182154">
      <w:pPr>
        <w:pStyle w:val="PargrafodaLista"/>
        <w:numPr>
          <w:ilvl w:val="2"/>
          <w:numId w:val="4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182154">
        <w:rPr>
          <w:color w:val="000000"/>
          <w:sz w:val="24"/>
          <w:szCs w:val="24"/>
        </w:rPr>
        <w:t>Pagar à Contratada o valor resultante da prestação do serviço, no prazo e condições estabelecidas no Edital e seus anexos;</w:t>
      </w:r>
    </w:p>
    <w:p w:rsidR="00F11A06" w:rsidRPr="00182154" w:rsidRDefault="00F11A06" w:rsidP="00182154">
      <w:pPr>
        <w:pStyle w:val="PargrafodaLista"/>
        <w:numPr>
          <w:ilvl w:val="2"/>
          <w:numId w:val="4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182154">
        <w:rPr>
          <w:color w:val="000000"/>
          <w:sz w:val="24"/>
          <w:szCs w:val="24"/>
        </w:rPr>
        <w:t>Efetuar as retenções tributárias devidas sobre o valor da Nota Fiscal/Fatura fornecida pela contratada.</w:t>
      </w:r>
    </w:p>
    <w:p w:rsidR="0068178C" w:rsidRPr="00182154" w:rsidRDefault="0068178C" w:rsidP="00182154">
      <w:pPr>
        <w:spacing w:before="120" w:after="120" w:line="276" w:lineRule="auto"/>
        <w:ind w:right="-852"/>
        <w:jc w:val="both"/>
        <w:rPr>
          <w:color w:val="000000"/>
        </w:rPr>
      </w:pPr>
    </w:p>
    <w:p w:rsidR="0068178C" w:rsidRPr="00182154" w:rsidRDefault="0068178C" w:rsidP="00182154">
      <w:pPr>
        <w:numPr>
          <w:ilvl w:val="0"/>
          <w:numId w:val="4"/>
        </w:numPr>
        <w:suppressAutoHyphens/>
        <w:overflowPunct w:val="0"/>
        <w:spacing w:after="120" w:line="276" w:lineRule="auto"/>
        <w:ind w:left="709" w:right="-15" w:hanging="709"/>
        <w:jc w:val="both"/>
        <w:textAlignment w:val="baseline"/>
        <w:rPr>
          <w:rFonts w:eastAsia="Arial"/>
          <w:b/>
          <w:bCs/>
          <w:u w:val="single"/>
        </w:rPr>
      </w:pPr>
      <w:r w:rsidRPr="00182154">
        <w:rPr>
          <w:rFonts w:eastAsia="Arial"/>
          <w:b/>
          <w:bCs/>
          <w:u w:val="single"/>
        </w:rPr>
        <w:t>OBRIGAÇÕES DA CONTRATADA</w:t>
      </w:r>
    </w:p>
    <w:p w:rsidR="00E04495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>Executar os serviços conforme especificações deste Termo de Referência e de sua proposta, com a alocação dos empregados necessários ao perfeito cumprimento das cláusulas contratuais, além de fornecer os materiais e equipamentos, ferramentas e utensílios necessários, na qualidade e quantidade especificadas neste Termo de Referência e em sua proposta;</w:t>
      </w:r>
    </w:p>
    <w:p w:rsidR="00E04495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 xml:space="preserve">Responsabilizar-se pelos vícios e danos decorrentes da execução do objeto, de acordo com os artigos 14 e 17 a 27, do Código de Defesa do Consumidor (Lei nº 8.078, de 1990), ficando a Contratante autorizada a descontar da garantia, </w:t>
      </w:r>
      <w:r w:rsidR="00606650" w:rsidRPr="00182154">
        <w:rPr>
          <w:color w:val="000000"/>
        </w:rPr>
        <w:t>caso exigido</w:t>
      </w:r>
      <w:r w:rsidRPr="00182154">
        <w:rPr>
          <w:color w:val="000000"/>
        </w:rPr>
        <w:t xml:space="preserve"> no edital, ou dos pagamentos devidos à Contratada, o valor correspondente aos danos sofridos;</w:t>
      </w:r>
    </w:p>
    <w:p w:rsidR="00E04495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>Responsabilizar-se por todas as obrigações trabalhistas, sociais, previdenciárias, tributárias e as demais previstas na legislação específica, cuja inadimplência não transfere responsabilidade à Contratante;</w:t>
      </w:r>
    </w:p>
    <w:p w:rsidR="00E04495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>Relatar à Contratante toda e qualquer irregularidade verificada no decorrer da prestação dos serviços;</w:t>
      </w:r>
    </w:p>
    <w:p w:rsidR="00E04495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>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:rsidR="00E04495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 xml:space="preserve"> Manter durante toda a vigência do contrato, em compatibilidade com as obrigações assumidas, todas as condições de habilitação e qualificação exigidas na licitação;</w:t>
      </w:r>
    </w:p>
    <w:p w:rsidR="00E04495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t>Guardar sigilo sobre todas as informações obtidas em decorrência do cumprimento do contrato;</w:t>
      </w:r>
    </w:p>
    <w:p w:rsidR="0065406E" w:rsidRPr="00182154" w:rsidRDefault="00E04495" w:rsidP="00182154">
      <w:pPr>
        <w:numPr>
          <w:ilvl w:val="1"/>
          <w:numId w:val="4"/>
        </w:numPr>
        <w:spacing w:before="120" w:after="120" w:line="276" w:lineRule="auto"/>
        <w:jc w:val="both"/>
        <w:rPr>
          <w:color w:val="000000"/>
        </w:rPr>
      </w:pPr>
      <w:r w:rsidRPr="00182154">
        <w:rPr>
          <w:color w:val="000000"/>
        </w:rPr>
        <w:lastRenderedPageBreak/>
        <w:t>Arcar com o ônus decorrente de eventual equívoco no dimensionamento dos quantitativos de sua proposta, devendo complementá-los, caso o previsto inicialmente em sua proposta não seja satisfatório para o atendimento ao objeto da licitação, exceto quando ocorrer algum dos eventos arrolados nos incisos do § 1º do art. 57 da Lei nº 8.666, de 1993.</w:t>
      </w:r>
    </w:p>
    <w:p w:rsidR="0068178C" w:rsidRPr="00182154" w:rsidRDefault="0068178C" w:rsidP="00182154">
      <w:pPr>
        <w:spacing w:before="120" w:after="120" w:line="276" w:lineRule="auto"/>
        <w:ind w:left="1142"/>
        <w:jc w:val="both"/>
        <w:rPr>
          <w:rFonts w:eastAsia="Arial"/>
          <w:color w:val="111111"/>
        </w:rPr>
      </w:pPr>
    </w:p>
    <w:p w:rsidR="0068178C" w:rsidRPr="00182154" w:rsidRDefault="0068178C" w:rsidP="00182154">
      <w:pPr>
        <w:numPr>
          <w:ilvl w:val="0"/>
          <w:numId w:val="4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 w:rsidRPr="00182154">
        <w:rPr>
          <w:rFonts w:eastAsia="Arial"/>
          <w:b/>
          <w:bCs/>
          <w:color w:val="000000"/>
          <w:u w:val="single"/>
        </w:rPr>
        <w:t>DA SUBCONTRATAÇÃO</w:t>
      </w:r>
    </w:p>
    <w:p w:rsidR="0068178C" w:rsidRPr="00182154" w:rsidRDefault="0068178C" w:rsidP="00182154">
      <w:pPr>
        <w:numPr>
          <w:ilvl w:val="1"/>
          <w:numId w:val="4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eastAsia="Arial"/>
          <w:b/>
          <w:bCs/>
          <w:color w:val="000000"/>
        </w:rPr>
      </w:pPr>
      <w:r w:rsidRPr="00182154">
        <w:rPr>
          <w:rFonts w:eastAsia="Arial"/>
          <w:iCs/>
        </w:rPr>
        <w:t xml:space="preserve"> Não será admitida a subcontratação do objeto.</w:t>
      </w:r>
    </w:p>
    <w:p w:rsidR="006B44AE" w:rsidRPr="00182154" w:rsidRDefault="006B44AE" w:rsidP="00182154">
      <w:pPr>
        <w:spacing w:before="120" w:after="120" w:line="276" w:lineRule="auto"/>
        <w:jc w:val="both"/>
        <w:rPr>
          <w:color w:val="000000"/>
          <w:lang w:eastAsia="en-US"/>
        </w:rPr>
      </w:pPr>
    </w:p>
    <w:p w:rsidR="0068178C" w:rsidRPr="00182154" w:rsidRDefault="0068178C" w:rsidP="00182154">
      <w:pPr>
        <w:numPr>
          <w:ilvl w:val="0"/>
          <w:numId w:val="4"/>
        </w:numPr>
        <w:suppressAutoHyphens/>
        <w:autoSpaceDN w:val="0"/>
        <w:spacing w:after="120" w:line="276" w:lineRule="auto"/>
        <w:ind w:right="-15"/>
        <w:jc w:val="both"/>
        <w:textAlignment w:val="baseline"/>
        <w:rPr>
          <w:rFonts w:eastAsia="Arial"/>
          <w:b/>
          <w:bCs/>
          <w:color w:val="000000"/>
          <w:u w:val="single"/>
          <w:lang w:eastAsia="en-US"/>
        </w:rPr>
      </w:pPr>
      <w:r w:rsidRPr="00182154">
        <w:rPr>
          <w:rFonts w:eastAsia="Arial"/>
          <w:b/>
          <w:bCs/>
          <w:color w:val="000000"/>
          <w:u w:val="single"/>
          <w:lang w:eastAsia="en-US"/>
        </w:rPr>
        <w:t>ALTERAÇÃO SUBJETIVA</w:t>
      </w:r>
    </w:p>
    <w:p w:rsidR="0068178C" w:rsidRPr="00182154" w:rsidRDefault="0068178C" w:rsidP="00182154">
      <w:pPr>
        <w:numPr>
          <w:ilvl w:val="1"/>
          <w:numId w:val="4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eastAsia="Arial"/>
          <w:lang w:eastAsia="en-US"/>
        </w:rPr>
      </w:pPr>
      <w:r w:rsidRPr="00182154">
        <w:rPr>
          <w:rFonts w:eastAsia="Arial"/>
          <w:lang w:eastAsia="en-US"/>
        </w:rPr>
        <w:t>É admissível a fusão, cisão ou incorporação da contratada com/em outra pessoa jurídica, desde que sejam observados pela nova pessoa jurídica todos os requisitos de habilitação exigidos na licitação original</w:t>
      </w:r>
      <w:r w:rsidR="00355F64" w:rsidRPr="00182154">
        <w:rPr>
          <w:rFonts w:eastAsia="Arial"/>
          <w:lang w:eastAsia="en-US"/>
        </w:rPr>
        <w:t>;</w:t>
      </w:r>
      <w:r w:rsidRPr="00182154">
        <w:rPr>
          <w:rFonts w:eastAsia="Arial"/>
          <w:lang w:eastAsia="en-US"/>
        </w:rPr>
        <w:t xml:space="preserve"> sejam mantidas as demais cláusulas e condições do contrato; não haja prejuízo à execução do objeto pactuado e haja a anuência expressa da Administração à continuidade do contrato.</w:t>
      </w:r>
    </w:p>
    <w:p w:rsidR="00FF262B" w:rsidRPr="00182154" w:rsidRDefault="00FF262B" w:rsidP="00182154">
      <w:pPr>
        <w:spacing w:before="120" w:after="120" w:line="276" w:lineRule="auto"/>
        <w:ind w:left="1142"/>
        <w:jc w:val="both"/>
        <w:rPr>
          <w:rFonts w:eastAsia="Arial"/>
          <w:color w:val="111111"/>
        </w:rPr>
      </w:pPr>
    </w:p>
    <w:p w:rsidR="0068178C" w:rsidRPr="00182154" w:rsidRDefault="0068178C" w:rsidP="00182154">
      <w:pPr>
        <w:numPr>
          <w:ilvl w:val="0"/>
          <w:numId w:val="4"/>
        </w:numPr>
        <w:suppressAutoHyphens/>
        <w:overflowPunct w:val="0"/>
        <w:spacing w:after="120" w:line="276" w:lineRule="auto"/>
        <w:ind w:left="709" w:right="-15" w:hanging="709"/>
        <w:jc w:val="both"/>
        <w:textAlignment w:val="baseline"/>
        <w:rPr>
          <w:rFonts w:eastAsia="Arial"/>
          <w:b/>
          <w:bCs/>
          <w:color w:val="000000"/>
          <w:u w:val="single"/>
          <w:lang w:eastAsia="en-US"/>
        </w:rPr>
      </w:pPr>
      <w:r w:rsidRPr="00182154">
        <w:rPr>
          <w:rFonts w:eastAsia="Arial"/>
          <w:b/>
          <w:bCs/>
          <w:color w:val="000000"/>
          <w:u w:val="single"/>
          <w:lang w:eastAsia="en-US"/>
        </w:rPr>
        <w:t>CONTROLE DA EXECUÇÃO</w:t>
      </w:r>
    </w:p>
    <w:p w:rsidR="0032651C" w:rsidRPr="00182154" w:rsidRDefault="0032651C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ind w:left="709" w:firstLine="0"/>
        <w:jc w:val="both"/>
        <w:textAlignment w:val="baseline"/>
        <w:rPr>
          <w:rFonts w:eastAsia="Arial"/>
          <w:color w:val="000000"/>
        </w:rPr>
      </w:pPr>
      <w:r w:rsidRPr="00182154">
        <w:rPr>
          <w:rFonts w:eastAsia="Arial"/>
          <w:color w:val="000000"/>
        </w:rPr>
        <w:t>Nos termos do</w:t>
      </w:r>
      <w:r w:rsidR="00C426B6" w:rsidRPr="00182154">
        <w:rPr>
          <w:rFonts w:eastAsia="Arial"/>
          <w:color w:val="000000"/>
        </w:rPr>
        <w:t>s</w:t>
      </w:r>
      <w:r w:rsidRPr="00182154">
        <w:rPr>
          <w:rFonts w:eastAsia="Arial"/>
          <w:color w:val="000000"/>
        </w:rPr>
        <w:t xml:space="preserve"> artigo</w:t>
      </w:r>
      <w:r w:rsidR="00C426B6" w:rsidRPr="00182154">
        <w:rPr>
          <w:rFonts w:eastAsia="Arial"/>
          <w:color w:val="000000"/>
        </w:rPr>
        <w:t xml:space="preserve">s58, III e </w:t>
      </w:r>
      <w:r w:rsidRPr="00182154">
        <w:rPr>
          <w:rFonts w:eastAsia="Arial"/>
          <w:lang w:eastAsia="en-US"/>
        </w:rPr>
        <w:t xml:space="preserve">67 da Lei Federal nº 8.666/93, a Administração tem o </w:t>
      </w:r>
      <w:r w:rsidR="00DA4A84" w:rsidRPr="00182154">
        <w:rPr>
          <w:rFonts w:eastAsia="Arial"/>
          <w:lang w:eastAsia="en-US"/>
        </w:rPr>
        <w:t>poder-</w:t>
      </w:r>
      <w:r w:rsidRPr="00182154">
        <w:rPr>
          <w:rFonts w:eastAsia="Arial"/>
          <w:lang w:eastAsia="en-US"/>
        </w:rPr>
        <w:t>dever</w:t>
      </w:r>
      <w:r w:rsidR="00DA4A84" w:rsidRPr="00182154">
        <w:rPr>
          <w:rFonts w:eastAsia="Arial"/>
          <w:lang w:eastAsia="en-US"/>
        </w:rPr>
        <w:t xml:space="preserve"> permanente</w:t>
      </w:r>
      <w:r w:rsidRPr="00182154">
        <w:rPr>
          <w:rFonts w:eastAsia="Arial"/>
          <w:lang w:eastAsia="en-US"/>
        </w:rPr>
        <w:t xml:space="preserve"> de acompanhar e fiscalizar o cumprimento das obrigações da </w:t>
      </w:r>
      <w:r w:rsidR="00571FBA" w:rsidRPr="00182154">
        <w:rPr>
          <w:rFonts w:eastAsia="Arial"/>
          <w:lang w:eastAsia="en-US"/>
        </w:rPr>
        <w:t>Contratada,</w:t>
      </w:r>
      <w:r w:rsidR="00606650">
        <w:rPr>
          <w:rFonts w:eastAsia="Arial"/>
          <w:lang w:eastAsia="en-US"/>
        </w:rPr>
        <w:t xml:space="preserve"> </w:t>
      </w:r>
      <w:r w:rsidR="00571FBA" w:rsidRPr="00182154">
        <w:rPr>
          <w:rFonts w:eastAsia="Arial"/>
          <w:lang w:eastAsia="en-US"/>
        </w:rPr>
        <w:t>através</w:t>
      </w:r>
      <w:r w:rsidRPr="00182154">
        <w:rPr>
          <w:rFonts w:eastAsia="Arial"/>
          <w:lang w:eastAsia="en-US"/>
        </w:rPr>
        <w:t xml:space="preserve"> de comissão de servidores especialmente designada por Ordem de Serviço, devendo estes anotarem em registro próprio toda e qualquer ocorrência relacionada a execução da contratação, inclusive determinando o que for necessário à regularização das faltas ou defeitos observados.</w:t>
      </w:r>
    </w:p>
    <w:p w:rsidR="0032651C" w:rsidRPr="00182154" w:rsidRDefault="0032651C" w:rsidP="00182154">
      <w:pPr>
        <w:suppressAutoHyphens/>
        <w:overflowPunct w:val="0"/>
        <w:spacing w:before="120" w:after="120" w:line="276" w:lineRule="auto"/>
        <w:ind w:left="709"/>
        <w:jc w:val="both"/>
        <w:textAlignment w:val="baseline"/>
        <w:rPr>
          <w:rFonts w:eastAsia="Arial"/>
          <w:color w:val="000000"/>
        </w:rPr>
      </w:pPr>
      <w:r w:rsidRPr="00182154">
        <w:rPr>
          <w:rFonts w:eastAsia="Arial"/>
          <w:lang w:eastAsia="en-US"/>
        </w:rPr>
        <w:t>Caso as decisões e providências ultrapassem a competência do (s) representante (s), deverá solicitar a seus superiores, em tempo hábil, a adoção das medidas convenientes.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</w:pPr>
      <w:r w:rsidRPr="00182154">
        <w:rPr>
          <w:rFonts w:eastAsia="Arial"/>
          <w:color w:val="000000"/>
          <w:lang w:eastAsia="en-US"/>
        </w:rPr>
        <w:t>O recebimento de material de valor superior a R$ 80.000,00 (oitenta mil reais) será confiado a uma comissão de, no mínimo, 3 (três) membros, designados pela autoridade competente.</w:t>
      </w:r>
    </w:p>
    <w:p w:rsidR="0068178C" w:rsidRPr="00182154" w:rsidRDefault="0068178C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ind w:left="709" w:firstLine="0"/>
        <w:jc w:val="both"/>
        <w:textAlignment w:val="baseline"/>
      </w:pPr>
      <w:r w:rsidRPr="00182154">
        <w:rPr>
          <w:rFonts w:eastAsia="Arial"/>
          <w:color w:val="000000"/>
          <w:lang w:eastAsia="en-US"/>
        </w:rPr>
        <w:t xml:space="preserve">A fiscalização de que trata este item não exclui nem reduz a </w:t>
      </w:r>
      <w:r w:rsidRPr="00182154">
        <w:rPr>
          <w:rFonts w:eastAsia="Arial"/>
          <w:color w:val="000000"/>
        </w:rPr>
        <w:t>responsabilidade</w:t>
      </w:r>
      <w:r w:rsidRPr="00182154">
        <w:rPr>
          <w:rFonts w:eastAsia="Arial"/>
          <w:color w:val="000000"/>
          <w:lang w:eastAsia="en-US"/>
        </w:rPr>
        <w:t xml:space="preserve"> da Contratada, inclusive perante terceiros, por qualquer irregularidade, ainda que resultante de imperfeições técnicas</w:t>
      </w:r>
      <w:r w:rsidR="00DA4A84" w:rsidRPr="00182154">
        <w:rPr>
          <w:rFonts w:eastAsia="Arial"/>
          <w:color w:val="000000"/>
          <w:lang w:eastAsia="en-US"/>
        </w:rPr>
        <w:t>,</w:t>
      </w:r>
      <w:r w:rsidRPr="00182154">
        <w:rPr>
          <w:rFonts w:eastAsia="Arial"/>
          <w:color w:val="000000"/>
          <w:lang w:eastAsia="en-US"/>
        </w:rPr>
        <w:t xml:space="preserve"> vícios redibitórios</w:t>
      </w:r>
      <w:r w:rsidR="00DA4A84" w:rsidRPr="00182154">
        <w:rPr>
          <w:rFonts w:eastAsia="Arial"/>
          <w:color w:val="000000"/>
          <w:lang w:eastAsia="en-US"/>
        </w:rPr>
        <w:t xml:space="preserve"> ou emprego de material inadequado ou de qualidade inferior e, na ocorrência desta, não implica em </w:t>
      </w:r>
      <w:r w:rsidRPr="00182154">
        <w:rPr>
          <w:rFonts w:eastAsia="Arial"/>
          <w:color w:val="000000"/>
          <w:lang w:eastAsia="en-US"/>
        </w:rPr>
        <w:lastRenderedPageBreak/>
        <w:t>co</w:t>
      </w:r>
      <w:r w:rsidR="00F117F6" w:rsidRPr="00182154">
        <w:rPr>
          <w:rFonts w:eastAsia="Arial"/>
          <w:color w:val="000000"/>
          <w:lang w:eastAsia="en-US"/>
        </w:rPr>
        <w:t>r</w:t>
      </w:r>
      <w:r w:rsidRPr="00182154">
        <w:rPr>
          <w:rFonts w:eastAsia="Arial"/>
          <w:color w:val="000000"/>
          <w:lang w:eastAsia="en-US"/>
        </w:rPr>
        <w:t>responsabilidade da</w:t>
      </w:r>
      <w:r w:rsidR="00F74485" w:rsidRPr="00182154">
        <w:rPr>
          <w:rFonts w:eastAsia="Arial"/>
          <w:color w:val="000000"/>
          <w:lang w:eastAsia="en-US"/>
        </w:rPr>
        <w:t xml:space="preserve"> Contratante</w:t>
      </w:r>
      <w:r w:rsidRPr="00182154">
        <w:rPr>
          <w:rFonts w:eastAsia="Arial"/>
          <w:color w:val="000000"/>
          <w:lang w:eastAsia="en-US"/>
        </w:rPr>
        <w:t xml:space="preserve"> ou de seus agentes e prepostos, de conformidade com o </w:t>
      </w:r>
      <w:r w:rsidR="00571FBA" w:rsidRPr="00182154">
        <w:rPr>
          <w:rFonts w:eastAsia="Arial"/>
          <w:color w:val="000000"/>
          <w:lang w:eastAsia="en-US"/>
        </w:rPr>
        <w:t>art. 70 da Lei nº 8.666</w:t>
      </w:r>
      <w:r w:rsidR="00F74485" w:rsidRPr="00182154">
        <w:rPr>
          <w:rFonts w:eastAsia="Arial"/>
          <w:color w:val="000000"/>
          <w:lang w:eastAsia="en-US"/>
        </w:rPr>
        <w:t>/</w:t>
      </w:r>
      <w:r w:rsidR="00571FBA" w:rsidRPr="00182154">
        <w:rPr>
          <w:rFonts w:eastAsia="Arial"/>
          <w:color w:val="000000"/>
          <w:lang w:eastAsia="en-US"/>
        </w:rPr>
        <w:t>93.</w:t>
      </w:r>
    </w:p>
    <w:p w:rsidR="0068178C" w:rsidRPr="00182154" w:rsidRDefault="0068178C" w:rsidP="00182154">
      <w:pPr>
        <w:numPr>
          <w:ilvl w:val="0"/>
          <w:numId w:val="4"/>
        </w:numPr>
        <w:suppressAutoHyphens/>
        <w:overflowPunct w:val="0"/>
        <w:spacing w:after="120" w:line="276" w:lineRule="auto"/>
        <w:ind w:left="709" w:right="-15" w:hanging="709"/>
        <w:jc w:val="both"/>
        <w:textAlignment w:val="baseline"/>
        <w:rPr>
          <w:rFonts w:eastAsia="Arial"/>
          <w:b/>
          <w:bCs/>
          <w:u w:val="single"/>
        </w:rPr>
      </w:pPr>
      <w:r w:rsidRPr="00182154">
        <w:rPr>
          <w:rFonts w:eastAsia="Arial"/>
          <w:b/>
          <w:bCs/>
          <w:u w:val="single"/>
        </w:rPr>
        <w:t>DAS SANÇÕES ADMINISTRATIVAS</w:t>
      </w:r>
    </w:p>
    <w:p w:rsidR="0068178C" w:rsidRPr="00182154" w:rsidRDefault="0068178C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ind w:left="709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Comete infração administrativa nos termos da Lei nº 8.666</w:t>
      </w:r>
      <w:r w:rsidR="00145C90" w:rsidRPr="00182154">
        <w:rPr>
          <w:rFonts w:eastAsia="Arial"/>
        </w:rPr>
        <w:t>/</w:t>
      </w:r>
      <w:r w:rsidRPr="00182154">
        <w:rPr>
          <w:rFonts w:eastAsia="Arial"/>
        </w:rPr>
        <w:t>93 e da Lei nº 10.520</w:t>
      </w:r>
      <w:r w:rsidR="00145C90" w:rsidRPr="00182154">
        <w:rPr>
          <w:rFonts w:eastAsia="Arial"/>
        </w:rPr>
        <w:t>/</w:t>
      </w:r>
      <w:r w:rsidRPr="00182154">
        <w:rPr>
          <w:rFonts w:eastAsia="Arial"/>
        </w:rPr>
        <w:t>2002, a Contratada que: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Inexecutar</w:t>
      </w:r>
      <w:r w:rsidR="00145C90" w:rsidRPr="00182154">
        <w:rPr>
          <w:rFonts w:eastAsia="Arial"/>
        </w:rPr>
        <w:t>,</w:t>
      </w:r>
      <w:r w:rsidRPr="00182154">
        <w:rPr>
          <w:rFonts w:eastAsia="Arial"/>
        </w:rPr>
        <w:t xml:space="preserve"> total ou parcialmente</w:t>
      </w:r>
      <w:r w:rsidR="00145C90" w:rsidRPr="00182154">
        <w:rPr>
          <w:rFonts w:eastAsia="Arial"/>
        </w:rPr>
        <w:t>,</w:t>
      </w:r>
      <w:r w:rsidRPr="00182154">
        <w:rPr>
          <w:rFonts w:eastAsia="Arial"/>
        </w:rPr>
        <w:t xml:space="preserve"> qualquer das obrigações assumidas em decorrência da contratação;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Ensejar o retardamento da execução do objeto;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Fraudar na execução do contrato;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Comportar-se de modo inidôneo;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Cometer fraude fiscal;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Não mantiver a proposta.</w:t>
      </w:r>
    </w:p>
    <w:p w:rsidR="0068178C" w:rsidRPr="00182154" w:rsidRDefault="0068178C" w:rsidP="00182154">
      <w:pPr>
        <w:numPr>
          <w:ilvl w:val="1"/>
          <w:numId w:val="4"/>
        </w:numPr>
        <w:suppressAutoHyphens/>
        <w:overflowPunct w:val="0"/>
        <w:spacing w:before="120" w:after="120" w:line="276" w:lineRule="auto"/>
        <w:ind w:left="709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A Contratada que cometer qualquer das infrações discriminadas no subitem acima ficará sujeita, sem prejuízo da responsabilidade civil e criminal, às seguintes sanções: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advertência por faltas leves, assim entendidas aquelas que não acarretem prejuízos significativos para a Contratante;</w:t>
      </w:r>
    </w:p>
    <w:p w:rsidR="0068178C" w:rsidRPr="00182154" w:rsidRDefault="0068178C" w:rsidP="00182154">
      <w:pPr>
        <w:numPr>
          <w:ilvl w:val="2"/>
          <w:numId w:val="4"/>
        </w:numPr>
        <w:suppressAutoHyphens/>
        <w:overflowPunct w:val="0"/>
        <w:spacing w:before="120" w:after="120" w:line="276" w:lineRule="auto"/>
        <w:ind w:left="1134" w:firstLine="0"/>
        <w:jc w:val="both"/>
        <w:textAlignment w:val="baseline"/>
        <w:rPr>
          <w:rFonts w:eastAsia="Arial"/>
        </w:rPr>
      </w:pPr>
      <w:r w:rsidRPr="00182154">
        <w:rPr>
          <w:rFonts w:eastAsia="Arial"/>
        </w:rPr>
        <w:t>multa moratória de 1% (um por cento) por dia de atraso injustificado sobre o valor da parcela inadimplida, até o limite de 20 (vinte) dias;</w:t>
      </w:r>
    </w:p>
    <w:p w:rsidR="0068178C" w:rsidRPr="00182154" w:rsidRDefault="0068178C" w:rsidP="00182154">
      <w:pPr>
        <w:numPr>
          <w:ilvl w:val="3"/>
          <w:numId w:val="4"/>
        </w:numPr>
        <w:spacing w:before="120" w:after="120" w:line="276" w:lineRule="auto"/>
        <w:ind w:left="1134" w:firstLine="0"/>
        <w:jc w:val="both"/>
        <w:rPr>
          <w:rFonts w:eastAsia="Arial"/>
        </w:rPr>
      </w:pPr>
      <w:r w:rsidRPr="00182154">
        <w:rPr>
          <w:rFonts w:eastAsia="Arial"/>
        </w:rPr>
        <w:t>multa compensatória de 20% (vinte por cento) sobre o valor total do contrato, no caso de inexecução total do objeto;</w:t>
      </w:r>
    </w:p>
    <w:p w:rsidR="0068178C" w:rsidRPr="00182154" w:rsidRDefault="0068178C" w:rsidP="00182154">
      <w:pPr>
        <w:numPr>
          <w:ilvl w:val="3"/>
          <w:numId w:val="4"/>
        </w:numPr>
        <w:spacing w:before="120" w:after="120" w:line="276" w:lineRule="auto"/>
        <w:ind w:left="1134" w:firstLine="0"/>
        <w:jc w:val="both"/>
        <w:rPr>
          <w:rFonts w:eastAsia="Arial"/>
        </w:rPr>
      </w:pPr>
      <w:r w:rsidRPr="00182154">
        <w:rPr>
          <w:rFonts w:eastAsia="Arial"/>
        </w:rPr>
        <w:t>em caso de inexecução parcial, a multa compensatória, no mesmo percentual do subitem acima, será aplicada de forma proporcional à obrigação inadimplida;</w:t>
      </w:r>
    </w:p>
    <w:p w:rsidR="0068178C" w:rsidRPr="00182154" w:rsidRDefault="0068178C" w:rsidP="00182154">
      <w:pPr>
        <w:numPr>
          <w:ilvl w:val="3"/>
          <w:numId w:val="4"/>
        </w:numPr>
        <w:spacing w:before="120" w:after="120" w:line="276" w:lineRule="auto"/>
        <w:ind w:left="1134" w:firstLine="0"/>
        <w:jc w:val="both"/>
        <w:rPr>
          <w:rFonts w:eastAsia="Arial"/>
        </w:rPr>
      </w:pPr>
      <w:r w:rsidRPr="00182154">
        <w:rPr>
          <w:rFonts w:eastAsia="Arial"/>
        </w:rPr>
        <w:t xml:space="preserve">suspensão de licitar e impedimento de contratar com </w:t>
      </w:r>
      <w:r w:rsidR="00B93991" w:rsidRPr="00182154">
        <w:rPr>
          <w:rFonts w:eastAsia="Arial"/>
        </w:rPr>
        <w:t xml:space="preserve">órgão, entidade ou unidade administrativa da </w:t>
      </w:r>
      <w:r w:rsidRPr="00182154">
        <w:rPr>
          <w:rFonts w:eastAsia="Arial"/>
        </w:rPr>
        <w:t>Administração Pública</w:t>
      </w:r>
      <w:r w:rsidR="00B93991" w:rsidRPr="00182154">
        <w:rPr>
          <w:rFonts w:eastAsia="Arial"/>
        </w:rPr>
        <w:t xml:space="preserve">, </w:t>
      </w:r>
      <w:r w:rsidRPr="00182154">
        <w:rPr>
          <w:rFonts w:eastAsia="Arial"/>
        </w:rPr>
        <w:t>pelo prazo de até 2 (dois) anos;</w:t>
      </w:r>
    </w:p>
    <w:p w:rsidR="0068178C" w:rsidRDefault="0068178C" w:rsidP="00182154">
      <w:pPr>
        <w:numPr>
          <w:ilvl w:val="3"/>
          <w:numId w:val="4"/>
        </w:numPr>
        <w:spacing w:before="120" w:after="120" w:line="276" w:lineRule="auto"/>
        <w:ind w:left="1134" w:firstLine="0"/>
        <w:jc w:val="both"/>
        <w:rPr>
          <w:rFonts w:eastAsia="Arial"/>
        </w:rPr>
      </w:pPr>
      <w:r w:rsidRPr="00182154">
        <w:rPr>
          <w:rFonts w:eastAsia="Arial"/>
        </w:rPr>
        <w:t>declaração de inidoneidade para licitar ou contratar com a Administração Pública, enquanto perdurarem os motivos determinantes da punição ou até que seja promovida a reabilitação perante a própria autoridade que aplicou a</w:t>
      </w:r>
      <w:r w:rsidR="00146756">
        <w:rPr>
          <w:rFonts w:eastAsia="Arial"/>
        </w:rPr>
        <w:t xml:space="preserve">       pena</w:t>
      </w:r>
      <w:r w:rsidRPr="00182154">
        <w:rPr>
          <w:rFonts w:eastAsia="Arial"/>
        </w:rPr>
        <w:t>lidade, que será concedida sempre que a Contratada ressarcir a Contratante pelos prejuízos causados;</w:t>
      </w:r>
      <w:r w:rsidR="00146756">
        <w:rPr>
          <w:rFonts w:eastAsia="Arial"/>
        </w:rPr>
        <w:t xml:space="preserve"> </w:t>
      </w:r>
    </w:p>
    <w:p w:rsidR="00146756" w:rsidRPr="00182154" w:rsidRDefault="00146756" w:rsidP="00146756">
      <w:pPr>
        <w:spacing w:before="120" w:after="120" w:line="276" w:lineRule="auto"/>
        <w:ind w:left="1134"/>
        <w:jc w:val="both"/>
        <w:rPr>
          <w:rFonts w:eastAsia="Arial"/>
        </w:rPr>
      </w:pPr>
    </w:p>
    <w:p w:rsidR="0068178C" w:rsidRPr="00182154" w:rsidRDefault="0068178C" w:rsidP="00182154">
      <w:pPr>
        <w:numPr>
          <w:ilvl w:val="1"/>
          <w:numId w:val="4"/>
        </w:numPr>
        <w:spacing w:before="120" w:after="120" w:line="276" w:lineRule="auto"/>
        <w:ind w:left="709" w:firstLine="1"/>
        <w:jc w:val="both"/>
        <w:rPr>
          <w:rFonts w:eastAsia="Arial"/>
        </w:rPr>
      </w:pPr>
      <w:r w:rsidRPr="00182154">
        <w:rPr>
          <w:rFonts w:eastAsia="Arial"/>
        </w:rPr>
        <w:t>Também ficam sujeitas às penalidades do art. 87, III e IV da Lei nº 8.666</w:t>
      </w:r>
      <w:r w:rsidR="00F80C8A" w:rsidRPr="00182154">
        <w:rPr>
          <w:rFonts w:eastAsia="Arial"/>
        </w:rPr>
        <w:t>/</w:t>
      </w:r>
      <w:r w:rsidRPr="00182154">
        <w:rPr>
          <w:rFonts w:eastAsia="Arial"/>
        </w:rPr>
        <w:t>93, as empresas ou profissionais que:</w:t>
      </w:r>
    </w:p>
    <w:p w:rsidR="0068178C" w:rsidRPr="00182154" w:rsidRDefault="0068178C" w:rsidP="00182154">
      <w:pPr>
        <w:numPr>
          <w:ilvl w:val="3"/>
          <w:numId w:val="4"/>
        </w:numPr>
        <w:spacing w:before="120" w:after="120" w:line="276" w:lineRule="auto"/>
        <w:ind w:left="1134" w:firstLine="0"/>
        <w:jc w:val="both"/>
        <w:rPr>
          <w:rFonts w:eastAsia="Arial"/>
        </w:rPr>
      </w:pPr>
      <w:r w:rsidRPr="00182154">
        <w:rPr>
          <w:rFonts w:eastAsia="Arial"/>
        </w:rPr>
        <w:t>tenham sofrido condenação definitiva por praticar, por meio dolosos, fraude fiscal no recolhimento de quaisquer tributos;</w:t>
      </w:r>
    </w:p>
    <w:p w:rsidR="0068178C" w:rsidRPr="00182154" w:rsidRDefault="0068178C" w:rsidP="00182154">
      <w:pPr>
        <w:numPr>
          <w:ilvl w:val="3"/>
          <w:numId w:val="4"/>
        </w:numPr>
        <w:spacing w:before="120" w:after="120" w:line="276" w:lineRule="auto"/>
        <w:jc w:val="both"/>
        <w:rPr>
          <w:rFonts w:eastAsia="Arial"/>
        </w:rPr>
      </w:pPr>
      <w:r w:rsidRPr="00182154">
        <w:rPr>
          <w:rFonts w:eastAsia="Arial"/>
        </w:rPr>
        <w:t>tenham praticado atos ilícitos visando a frustrar os objetivos da licitação;</w:t>
      </w:r>
    </w:p>
    <w:p w:rsidR="0068178C" w:rsidRPr="00182154" w:rsidRDefault="0068178C" w:rsidP="00182154">
      <w:pPr>
        <w:numPr>
          <w:ilvl w:val="3"/>
          <w:numId w:val="4"/>
        </w:numPr>
        <w:spacing w:before="240" w:after="120" w:line="276" w:lineRule="auto"/>
        <w:ind w:left="1134" w:right="-17" w:firstLine="0"/>
        <w:jc w:val="both"/>
        <w:rPr>
          <w:rFonts w:eastAsia="Arial"/>
        </w:rPr>
      </w:pPr>
      <w:r w:rsidRPr="00182154">
        <w:rPr>
          <w:rFonts w:eastAsia="Arial"/>
        </w:rPr>
        <w:t>demonstrem não possuir idoneidade para contratar com a Administração em virtude de atos ilícitos praticados.</w:t>
      </w:r>
    </w:p>
    <w:p w:rsidR="0068178C" w:rsidRPr="00182154" w:rsidRDefault="0068178C" w:rsidP="00182154">
      <w:pPr>
        <w:numPr>
          <w:ilvl w:val="1"/>
          <w:numId w:val="4"/>
        </w:numPr>
        <w:spacing w:before="120" w:after="120" w:line="276" w:lineRule="auto"/>
        <w:jc w:val="both"/>
        <w:rPr>
          <w:rFonts w:eastAsia="Arial"/>
        </w:rPr>
      </w:pPr>
      <w:r w:rsidRPr="00182154">
        <w:rPr>
          <w:rFonts w:eastAsia="Arial"/>
        </w:rPr>
        <w:t>A aplicação de qualquer das penalidades previstas realizar-se-á em processo administrativo que assegurará o contraditório e a ampla defesa à Contratada.</w:t>
      </w:r>
    </w:p>
    <w:p w:rsidR="0068178C" w:rsidRPr="00182154" w:rsidRDefault="0068178C" w:rsidP="00182154">
      <w:pPr>
        <w:numPr>
          <w:ilvl w:val="1"/>
          <w:numId w:val="4"/>
        </w:numPr>
        <w:spacing w:before="120" w:after="120" w:line="276" w:lineRule="auto"/>
        <w:jc w:val="both"/>
        <w:rPr>
          <w:rFonts w:eastAsia="Arial"/>
        </w:rPr>
      </w:pPr>
      <w:r w:rsidRPr="00182154">
        <w:rPr>
          <w:rFonts w:eastAsia="Arial"/>
        </w:rPr>
        <w:t>A autoridade competente, na aplicação das sanções, levará em consideração a gravidade da conduta do infrator, o caráter educativo da pena, bem como o dano causado à Administração, observado o princípio da proporcionalidade.</w:t>
      </w:r>
    </w:p>
    <w:p w:rsidR="0068178C" w:rsidRPr="00182154" w:rsidRDefault="0068178C" w:rsidP="0068178C">
      <w:pPr>
        <w:spacing w:before="120" w:after="120" w:line="276" w:lineRule="auto"/>
        <w:ind w:left="1142"/>
        <w:jc w:val="both"/>
        <w:rPr>
          <w:rFonts w:eastAsia="Arial"/>
        </w:rPr>
      </w:pPr>
    </w:p>
    <w:p w:rsidR="0068178C" w:rsidRPr="00182154" w:rsidRDefault="0068178C" w:rsidP="00FF262B">
      <w:pPr>
        <w:spacing w:before="120" w:after="120" w:line="276" w:lineRule="auto"/>
        <w:jc w:val="center"/>
        <w:rPr>
          <w:rFonts w:eastAsia="Arial"/>
        </w:rPr>
      </w:pPr>
      <w:r w:rsidRPr="00182154">
        <w:rPr>
          <w:rFonts w:eastAsia="Arial"/>
        </w:rPr>
        <w:t xml:space="preserve">Nova Friburgo, </w:t>
      </w:r>
      <w:r w:rsidR="00912E08">
        <w:rPr>
          <w:rFonts w:eastAsia="Arial"/>
        </w:rPr>
        <w:t>18</w:t>
      </w:r>
      <w:r w:rsidR="00970EDC" w:rsidRPr="00182154">
        <w:rPr>
          <w:rFonts w:eastAsia="Arial"/>
        </w:rPr>
        <w:t xml:space="preserve"> de </w:t>
      </w:r>
      <w:r w:rsidR="00FF262B" w:rsidRPr="00182154">
        <w:rPr>
          <w:rFonts w:eastAsia="Arial"/>
        </w:rPr>
        <w:t>Fevereiro</w:t>
      </w:r>
      <w:r w:rsidR="00970EDC" w:rsidRPr="00182154">
        <w:rPr>
          <w:rFonts w:eastAsia="Arial"/>
        </w:rPr>
        <w:t xml:space="preserve"> de 2019</w:t>
      </w:r>
      <w:r w:rsidR="00C5780D" w:rsidRPr="00182154">
        <w:rPr>
          <w:rFonts w:eastAsia="Arial"/>
        </w:rPr>
        <w:t>.</w:t>
      </w:r>
    </w:p>
    <w:p w:rsidR="001C45FD" w:rsidRPr="00182154" w:rsidRDefault="001C45FD" w:rsidP="00FF262B">
      <w:pPr>
        <w:spacing w:before="120" w:after="120" w:line="276" w:lineRule="auto"/>
        <w:jc w:val="center"/>
        <w:rPr>
          <w:rFonts w:eastAsia="Arial"/>
          <w:u w:val="single"/>
        </w:rPr>
      </w:pPr>
    </w:p>
    <w:p w:rsidR="009453DA" w:rsidRPr="00182154" w:rsidRDefault="009453DA" w:rsidP="0068178C">
      <w:pPr>
        <w:spacing w:before="120" w:after="120" w:line="276" w:lineRule="auto"/>
        <w:jc w:val="both"/>
        <w:rPr>
          <w:rFonts w:eastAsia="Arial"/>
          <w:u w:val="single"/>
        </w:rPr>
      </w:pPr>
    </w:p>
    <w:p w:rsidR="00A76EE1" w:rsidRPr="00182154" w:rsidRDefault="001C45FD" w:rsidP="009453DA">
      <w:pPr>
        <w:rPr>
          <w:rFonts w:eastAsia="Arial"/>
          <w:u w:val="single"/>
        </w:rPr>
      </w:pPr>
      <w:r w:rsidRPr="00182154">
        <w:rPr>
          <w:rFonts w:eastAsia="Arial"/>
          <w:u w:val="single"/>
        </w:rPr>
        <w:t>Respons</w:t>
      </w:r>
      <w:r w:rsidR="00D31FC1" w:rsidRPr="00182154">
        <w:rPr>
          <w:rFonts w:eastAsia="Arial"/>
          <w:u w:val="single"/>
        </w:rPr>
        <w:t>ável</w:t>
      </w:r>
      <w:r w:rsidRPr="00182154">
        <w:rPr>
          <w:rFonts w:eastAsia="Arial"/>
          <w:u w:val="single"/>
        </w:rPr>
        <w:t xml:space="preserve"> pela elaboração:</w:t>
      </w:r>
    </w:p>
    <w:p w:rsidR="009C4D77" w:rsidRPr="00182154" w:rsidRDefault="009C4D77" w:rsidP="009453DA">
      <w:pPr>
        <w:rPr>
          <w:rFonts w:eastAsia="Arial"/>
          <w:u w:val="single"/>
        </w:rPr>
      </w:pPr>
    </w:p>
    <w:p w:rsidR="00F50CF8" w:rsidRPr="00182154" w:rsidRDefault="00F50CF8" w:rsidP="009453DA">
      <w:pPr>
        <w:rPr>
          <w:rFonts w:eastAsia="Arial"/>
          <w:u w:val="single"/>
        </w:rPr>
      </w:pPr>
    </w:p>
    <w:p w:rsidR="00610688" w:rsidRPr="00182154" w:rsidRDefault="009C4D77" w:rsidP="009C4D77">
      <w:pPr>
        <w:jc w:val="center"/>
        <w:rPr>
          <w:rFonts w:eastAsia="Arial"/>
          <w:b/>
          <w:u w:val="single"/>
        </w:rPr>
      </w:pPr>
      <w:r w:rsidRPr="00182154">
        <w:rPr>
          <w:rFonts w:eastAsia="Arial"/>
          <w:b/>
          <w:u w:val="single"/>
        </w:rPr>
        <w:t>Lídia Carpi da Silva</w:t>
      </w:r>
    </w:p>
    <w:p w:rsidR="009C4D77" w:rsidRPr="00182154" w:rsidRDefault="009C4D77" w:rsidP="009C4D77">
      <w:pPr>
        <w:jc w:val="center"/>
        <w:rPr>
          <w:rFonts w:eastAsia="Arial"/>
          <w:b/>
          <w:u w:val="single"/>
        </w:rPr>
      </w:pPr>
      <w:r w:rsidRPr="00182154">
        <w:rPr>
          <w:rFonts w:eastAsia="Arial"/>
          <w:b/>
          <w:u w:val="single"/>
        </w:rPr>
        <w:t>Diretora da Escola de Enfermagem</w:t>
      </w:r>
    </w:p>
    <w:p w:rsidR="009C4D77" w:rsidRPr="00182154" w:rsidRDefault="009C4D77" w:rsidP="009C4D77">
      <w:pPr>
        <w:jc w:val="center"/>
        <w:rPr>
          <w:rFonts w:eastAsia="Arial"/>
          <w:b/>
          <w:u w:val="single"/>
        </w:rPr>
      </w:pPr>
      <w:r w:rsidRPr="00182154">
        <w:rPr>
          <w:rFonts w:eastAsia="Arial"/>
          <w:b/>
          <w:u w:val="single"/>
        </w:rPr>
        <w:t>Matrícula: 990049</w:t>
      </w:r>
    </w:p>
    <w:p w:rsidR="002F605C" w:rsidRPr="00182154" w:rsidRDefault="002F605C" w:rsidP="009453DA">
      <w:pPr>
        <w:rPr>
          <w:rFonts w:eastAsia="Arial"/>
        </w:rPr>
      </w:pPr>
    </w:p>
    <w:p w:rsidR="009453DA" w:rsidRPr="00182154" w:rsidRDefault="009453DA" w:rsidP="009C4D77">
      <w:pPr>
        <w:rPr>
          <w:rFonts w:eastAsia="Arial"/>
        </w:rPr>
      </w:pPr>
    </w:p>
    <w:p w:rsidR="001C45FD" w:rsidRPr="00182154" w:rsidRDefault="00610688" w:rsidP="009453DA">
      <w:pPr>
        <w:rPr>
          <w:rFonts w:eastAsia="Arial"/>
        </w:rPr>
      </w:pPr>
      <w:r w:rsidRPr="00182154">
        <w:rPr>
          <w:rFonts w:eastAsia="Arial"/>
        </w:rPr>
        <w:t>De acordo:</w:t>
      </w:r>
    </w:p>
    <w:p w:rsidR="009453DA" w:rsidRPr="00182154" w:rsidRDefault="009453DA" w:rsidP="009453DA">
      <w:pPr>
        <w:rPr>
          <w:rFonts w:eastAsia="Arial"/>
          <w:b/>
        </w:rPr>
      </w:pPr>
    </w:p>
    <w:tbl>
      <w:tblPr>
        <w:tblStyle w:val="Tabelacomgrade"/>
        <w:tblpPr w:leftFromText="141" w:rightFromText="141" w:horzAnchor="margin" w:tblpY="312"/>
        <w:tblW w:w="0" w:type="auto"/>
        <w:tblLook w:val="04A0"/>
      </w:tblPr>
      <w:tblGrid>
        <w:gridCol w:w="4318"/>
        <w:gridCol w:w="4318"/>
      </w:tblGrid>
      <w:tr w:rsidR="00610688" w:rsidRPr="00182154" w:rsidTr="009453DA">
        <w:trPr>
          <w:trHeight w:val="1049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610688" w:rsidRPr="00182154" w:rsidRDefault="00610688" w:rsidP="009453DA">
            <w:pPr>
              <w:rPr>
                <w:rFonts w:eastAsia="Arial"/>
                <w:b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610688" w:rsidRPr="00182154" w:rsidRDefault="00610688" w:rsidP="009453DA">
            <w:pPr>
              <w:rPr>
                <w:rFonts w:eastAsia="Arial"/>
                <w:b/>
              </w:rPr>
            </w:pPr>
          </w:p>
        </w:tc>
      </w:tr>
    </w:tbl>
    <w:p w:rsidR="00610688" w:rsidRPr="00182154" w:rsidRDefault="001B015C" w:rsidP="009453DA">
      <w:pPr>
        <w:jc w:val="center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Rita de Cássia de Jesus Silva</w:t>
      </w:r>
    </w:p>
    <w:p w:rsidR="009453DA" w:rsidRPr="00182154" w:rsidRDefault="001B015C" w:rsidP="009453DA">
      <w:pPr>
        <w:jc w:val="center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Secretária</w:t>
      </w:r>
      <w:r w:rsidR="009453DA" w:rsidRPr="00182154">
        <w:rPr>
          <w:rFonts w:eastAsia="Arial"/>
          <w:b/>
          <w:u w:val="single"/>
        </w:rPr>
        <w:t xml:space="preserve"> Municipal de Educação</w:t>
      </w:r>
    </w:p>
    <w:p w:rsidR="00182154" w:rsidRPr="00182154" w:rsidRDefault="009453DA" w:rsidP="009453DA">
      <w:pPr>
        <w:jc w:val="center"/>
        <w:rPr>
          <w:rFonts w:eastAsia="Arial"/>
          <w:b/>
          <w:u w:val="single"/>
        </w:rPr>
      </w:pPr>
      <w:r w:rsidRPr="00182154">
        <w:rPr>
          <w:rFonts w:eastAsia="Arial"/>
          <w:b/>
          <w:u w:val="single"/>
        </w:rPr>
        <w:t xml:space="preserve">Matrícula: </w:t>
      </w:r>
      <w:r w:rsidR="001B015C">
        <w:rPr>
          <w:rFonts w:eastAsia="Arial"/>
          <w:b/>
          <w:u w:val="single"/>
        </w:rPr>
        <w:t>990897</w:t>
      </w:r>
    </w:p>
    <w:sectPr w:rsidR="00182154" w:rsidRPr="00182154" w:rsidSect="008D0185">
      <w:headerReference w:type="default" r:id="rId8"/>
      <w:footerReference w:type="even" r:id="rId9"/>
      <w:footerReference w:type="default" r:id="rId10"/>
      <w:pgSz w:w="12240" w:h="15840" w:code="1"/>
      <w:pgMar w:top="1304" w:right="1247" w:bottom="1247" w:left="187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056" w:rsidRDefault="00326056">
      <w:r>
        <w:separator/>
      </w:r>
    </w:p>
  </w:endnote>
  <w:endnote w:type="continuationSeparator" w:id="1">
    <w:p w:rsidR="00326056" w:rsidRDefault="0032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75" w:rsidRDefault="00295AC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09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0975" w:rsidRDefault="00A9097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65253"/>
      <w:docPartObj>
        <w:docPartGallery w:val="Page Numbers (Bottom of Page)"/>
        <w:docPartUnique/>
      </w:docPartObj>
    </w:sdtPr>
    <w:sdtContent>
      <w:p w:rsidR="00A90975" w:rsidRDefault="00295AC3">
        <w:pPr>
          <w:pStyle w:val="Rodap"/>
          <w:jc w:val="right"/>
        </w:pPr>
        <w:r>
          <w:fldChar w:fldCharType="begin"/>
        </w:r>
        <w:r w:rsidR="00670CAB">
          <w:instrText>PAGE   \* MERGEFORMAT</w:instrText>
        </w:r>
        <w:r>
          <w:fldChar w:fldCharType="separate"/>
        </w:r>
        <w:r w:rsidR="007E6C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0975" w:rsidRDefault="00A9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056" w:rsidRDefault="00326056">
      <w:r>
        <w:separator/>
      </w:r>
    </w:p>
  </w:footnote>
  <w:footnote w:type="continuationSeparator" w:id="1">
    <w:p w:rsidR="00326056" w:rsidRDefault="00326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75" w:rsidRDefault="00295AC3">
    <w:pPr>
      <w:pStyle w:val="Ttulo8"/>
      <w:pBdr>
        <w:bottom w:val="single" w:sz="4" w:space="1" w:color="auto"/>
      </w:pBdr>
      <w:tabs>
        <w:tab w:val="left" w:pos="1488"/>
        <w:tab w:val="left" w:pos="10912"/>
      </w:tabs>
      <w:spacing w:before="240" w:line="240" w:lineRule="auto"/>
      <w:jc w:val="left"/>
      <w:rPr>
        <w:rFonts w:ascii="Times New Roman" w:hAnsi="Times New Roman"/>
        <w:b w:val="0"/>
        <w:smallCaps w:val="0"/>
        <w:sz w:val="44"/>
      </w:rPr>
    </w:pPr>
    <w:r w:rsidRPr="00295A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50" type="#_x0000_t202" style="position:absolute;margin-left:303.05pt;margin-top:-22.5pt;width:157.5pt;height:49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">
          <v:textbox>
            <w:txbxContent>
              <w:p w:rsidR="00A90975" w:rsidRPr="00661F82" w:rsidRDefault="00A90975" w:rsidP="0056590F">
                <w:pPr>
                  <w:pStyle w:val="SemEspaamento"/>
                  <w:rPr>
                    <w:b/>
                  </w:rPr>
                </w:pPr>
                <w:r w:rsidRPr="00661F82">
                  <w:t>PROCESSO Nº:</w:t>
                </w:r>
                <w:r w:rsidR="00E248BD">
                  <w:t xml:space="preserve"> 2195/2021</w:t>
                </w:r>
              </w:p>
              <w:p w:rsidR="00A90975" w:rsidRPr="00661F82" w:rsidRDefault="00A90975" w:rsidP="0056590F">
                <w:pPr>
                  <w:pStyle w:val="SemEspaamento"/>
                </w:pPr>
                <w:r w:rsidRPr="00661F82">
                  <w:t>DATA</w:t>
                </w:r>
                <w:r>
                  <w:t xml:space="preserve">: </w:t>
                </w:r>
              </w:p>
              <w:p w:rsidR="00A90975" w:rsidRDefault="00A90975" w:rsidP="0056590F">
                <w:pPr>
                  <w:pStyle w:val="SemEspaamento"/>
                </w:pPr>
                <w:r>
                  <w:t>FOLHA: _____RUBRICA</w:t>
                </w:r>
                <w:r w:rsidRPr="00661F82">
                  <w:t>:</w:t>
                </w:r>
                <w:r>
                  <w:t xml:space="preserve"> _____</w:t>
                </w:r>
              </w:p>
            </w:txbxContent>
          </v:textbox>
        </v:shape>
      </w:pict>
    </w:r>
    <w:r w:rsidRPr="00295AC3">
      <w:rPr>
        <w:noProof/>
      </w:rPr>
      <w:pict>
        <v:shape id="Text Box 1" o:spid="_x0000_s2049" type="#_x0000_t202" style="position:absolute;margin-left:35.1pt;margin-top:20.45pt;width:169.65pt;height:21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2fwAIAANMFAAAOAAAAZHJzL2Uyb0RvYy54bWysVG1vmzAQ/j5p/8Hyd8pLTRJQSdWGME3q&#10;XqR2P8ABE6yBzWwn0E377zubJk1aTZq28cGyfcdz99w9vq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" o:allowincell="f" filled="f" stroked="f">
          <o:lock v:ext="edit" aspectratio="t"/>
          <v:textbox>
            <w:txbxContent>
              <w:p w:rsidR="00A90975" w:rsidRDefault="00A90975">
                <w:pPr>
                  <w:pStyle w:val="Ttulo3"/>
                </w:pPr>
                <w:r>
                  <w:t>Estado do Rio de Janeiro</w:t>
                </w:r>
              </w:p>
            </w:txbxContent>
          </v:textbox>
        </v:shape>
      </w:pict>
    </w:r>
    <w:r w:rsidR="00A90975" w:rsidRPr="00E71D88">
      <w:rPr>
        <w:rFonts w:ascii="Times New Roman" w:hAnsi="Times New Roman"/>
        <w:b w:val="0"/>
        <w:i/>
        <w:smallCaps w:val="0"/>
        <w:noProof/>
        <w:sz w:val="44"/>
      </w:rPr>
      <w:drawing>
        <wp:inline distT="0" distB="0" distL="0" distR="0">
          <wp:extent cx="476250" cy="579027"/>
          <wp:effectExtent l="0" t="0" r="0" b="0"/>
          <wp:docPr id="1" name="Imagem 1" descr="C:\DANNY 2017\MATERIAL ADMINISTRATIVO\Brasão-Prefeitura-Municipal-de-Nova-Friburgo-original-329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ANNY 2017\MATERIAL ADMINISTRATIVO\Brasão-Prefeitura-Municipal-de-Nova-Friburgo-original-329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798" cy="61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0975" w:rsidRPr="00E71D88">
      <w:rPr>
        <w:rFonts w:ascii="Times New Roman" w:hAnsi="Times New Roman"/>
        <w:b w:val="0"/>
        <w:i/>
        <w:smallCaps w:val="0"/>
        <w:sz w:val="44"/>
      </w:rPr>
      <w:t>Prefeitura Municipal de Nova Friburgo</w:t>
    </w:r>
  </w:p>
  <w:p w:rsidR="00A90975" w:rsidRDefault="00A90975">
    <w:pPr>
      <w:pStyle w:val="Ttulo1"/>
      <w:spacing w:before="0"/>
    </w:pPr>
    <w:r>
      <w:t>Secretaria Municipal de Educação</w:t>
    </w:r>
  </w:p>
  <w:p w:rsidR="00A90975" w:rsidRDefault="00A90975">
    <w:pPr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D5"/>
    <w:multiLevelType w:val="multilevel"/>
    <w:tmpl w:val="77F69DE8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">
    <w:nsid w:val="0C69544C"/>
    <w:multiLevelType w:val="hybridMultilevel"/>
    <w:tmpl w:val="34FE69BA"/>
    <w:lvl w:ilvl="0" w:tplc="0416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2">
    <w:nsid w:val="10EE3902"/>
    <w:multiLevelType w:val="hybridMultilevel"/>
    <w:tmpl w:val="B38454FE"/>
    <w:lvl w:ilvl="0" w:tplc="EDA22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E99"/>
    <w:multiLevelType w:val="hybridMultilevel"/>
    <w:tmpl w:val="9F0E4AB6"/>
    <w:lvl w:ilvl="0" w:tplc="A4888B2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F6FE3"/>
    <w:multiLevelType w:val="hybridMultilevel"/>
    <w:tmpl w:val="59523B6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285F26"/>
    <w:multiLevelType w:val="hybridMultilevel"/>
    <w:tmpl w:val="55A04FF4"/>
    <w:lvl w:ilvl="0" w:tplc="CFD6F9A2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2DAB3FC1"/>
    <w:multiLevelType w:val="multilevel"/>
    <w:tmpl w:val="5172F57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i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i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C6511F"/>
    <w:multiLevelType w:val="multilevel"/>
    <w:tmpl w:val="D67294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>
    <w:nsid w:val="38694393"/>
    <w:multiLevelType w:val="hybridMultilevel"/>
    <w:tmpl w:val="47445424"/>
    <w:lvl w:ilvl="0" w:tplc="04160019">
      <w:start w:val="1"/>
      <w:numFmt w:val="lowerLetter"/>
      <w:lvlText w:val="%1.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3ECE2A92"/>
    <w:multiLevelType w:val="hybridMultilevel"/>
    <w:tmpl w:val="D99CD01E"/>
    <w:lvl w:ilvl="0" w:tplc="06DC6312">
      <w:start w:val="1"/>
      <w:numFmt w:val="lowerLetter"/>
      <w:lvlText w:val="%1."/>
      <w:lvlJc w:val="left"/>
      <w:pPr>
        <w:ind w:left="1069" w:hanging="360"/>
      </w:pPr>
      <w:rPr>
        <w:rFonts w:eastAsia="Arial"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957AF334">
      <w:start w:val="7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8DD6E3DC">
      <w:start w:val="9"/>
      <w:numFmt w:val="decimal"/>
      <w:lvlText w:val="%5"/>
      <w:lvlJc w:val="left"/>
      <w:pPr>
        <w:ind w:left="3949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8E578A"/>
    <w:multiLevelType w:val="hybridMultilevel"/>
    <w:tmpl w:val="1CCC482A"/>
    <w:lvl w:ilvl="0" w:tplc="C512C066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0609A"/>
    <w:multiLevelType w:val="multilevel"/>
    <w:tmpl w:val="526C7E3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6892B43"/>
    <w:multiLevelType w:val="multilevel"/>
    <w:tmpl w:val="C6FAED7E"/>
    <w:lvl w:ilvl="0">
      <w:start w:val="15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1.%2."/>
      <w:lvlJc w:val="left"/>
      <w:rPr>
        <w:b w:val="0"/>
        <w:b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4C40035E"/>
    <w:multiLevelType w:val="hybridMultilevel"/>
    <w:tmpl w:val="AF723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B0716"/>
    <w:multiLevelType w:val="hybridMultilevel"/>
    <w:tmpl w:val="F7A2B070"/>
    <w:lvl w:ilvl="0" w:tplc="D004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02BBE"/>
    <w:multiLevelType w:val="hybridMultilevel"/>
    <w:tmpl w:val="D2AEFCF2"/>
    <w:lvl w:ilvl="0" w:tplc="8DDCAA16">
      <w:start w:val="1"/>
      <w:numFmt w:val="decimal"/>
      <w:lvlText w:val="2.1.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90B41"/>
    <w:multiLevelType w:val="hybridMultilevel"/>
    <w:tmpl w:val="C004DD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605EC"/>
    <w:multiLevelType w:val="hybridMultilevel"/>
    <w:tmpl w:val="BE787B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E743E0"/>
    <w:multiLevelType w:val="hybridMultilevel"/>
    <w:tmpl w:val="360E1462"/>
    <w:lvl w:ilvl="0" w:tplc="F000F9A0">
      <w:start w:val="1"/>
      <w:numFmt w:val="decimal"/>
      <w:lvlText w:val="%1-"/>
      <w:lvlJc w:val="left"/>
      <w:pPr>
        <w:ind w:left="39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9" w:hanging="360"/>
      </w:pPr>
    </w:lvl>
    <w:lvl w:ilvl="2" w:tplc="0416001B" w:tentative="1">
      <w:start w:val="1"/>
      <w:numFmt w:val="lowerRoman"/>
      <w:lvlText w:val="%3."/>
      <w:lvlJc w:val="right"/>
      <w:pPr>
        <w:ind w:left="5349" w:hanging="180"/>
      </w:pPr>
    </w:lvl>
    <w:lvl w:ilvl="3" w:tplc="0416000F" w:tentative="1">
      <w:start w:val="1"/>
      <w:numFmt w:val="decimal"/>
      <w:lvlText w:val="%4."/>
      <w:lvlJc w:val="left"/>
      <w:pPr>
        <w:ind w:left="6069" w:hanging="360"/>
      </w:pPr>
    </w:lvl>
    <w:lvl w:ilvl="4" w:tplc="04160019" w:tentative="1">
      <w:start w:val="1"/>
      <w:numFmt w:val="lowerLetter"/>
      <w:lvlText w:val="%5."/>
      <w:lvlJc w:val="left"/>
      <w:pPr>
        <w:ind w:left="6789" w:hanging="360"/>
      </w:pPr>
    </w:lvl>
    <w:lvl w:ilvl="5" w:tplc="0416001B" w:tentative="1">
      <w:start w:val="1"/>
      <w:numFmt w:val="lowerRoman"/>
      <w:lvlText w:val="%6."/>
      <w:lvlJc w:val="right"/>
      <w:pPr>
        <w:ind w:left="7509" w:hanging="180"/>
      </w:pPr>
    </w:lvl>
    <w:lvl w:ilvl="6" w:tplc="0416000F" w:tentative="1">
      <w:start w:val="1"/>
      <w:numFmt w:val="decimal"/>
      <w:lvlText w:val="%7."/>
      <w:lvlJc w:val="left"/>
      <w:pPr>
        <w:ind w:left="8229" w:hanging="360"/>
      </w:pPr>
    </w:lvl>
    <w:lvl w:ilvl="7" w:tplc="04160019" w:tentative="1">
      <w:start w:val="1"/>
      <w:numFmt w:val="lowerLetter"/>
      <w:lvlText w:val="%8."/>
      <w:lvlJc w:val="left"/>
      <w:pPr>
        <w:ind w:left="8949" w:hanging="360"/>
      </w:pPr>
    </w:lvl>
    <w:lvl w:ilvl="8" w:tplc="0416001B" w:tentative="1">
      <w:start w:val="1"/>
      <w:numFmt w:val="lowerRoman"/>
      <w:lvlText w:val="%9."/>
      <w:lvlJc w:val="right"/>
      <w:pPr>
        <w:ind w:left="9669" w:hanging="180"/>
      </w:pPr>
    </w:lvl>
  </w:abstractNum>
  <w:abstractNum w:abstractNumId="19">
    <w:nsid w:val="66FA5057"/>
    <w:multiLevelType w:val="hybridMultilevel"/>
    <w:tmpl w:val="9ED0F854"/>
    <w:lvl w:ilvl="0" w:tplc="0680AFB8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05EB7"/>
    <w:multiLevelType w:val="hybridMultilevel"/>
    <w:tmpl w:val="7F5099C8"/>
    <w:lvl w:ilvl="0" w:tplc="0416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70651BCB"/>
    <w:multiLevelType w:val="multilevel"/>
    <w:tmpl w:val="E7381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77E72A52"/>
    <w:multiLevelType w:val="multilevel"/>
    <w:tmpl w:val="728E40A2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Tahoma"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Tahoma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Tahoma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rial" w:hAnsi="Arial" w:cs="Tahoma"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Arial" w:hAnsi="Arial" w:cs="Tahoma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rial" w:hAnsi="Arial" w:cs="Tahoma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Arial" w:hAnsi="Arial" w:cs="Tahoma"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Arial" w:hAnsi="Arial" w:cs="Tahom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rial" w:hAnsi="Arial" w:cs="Tahoma" w:hint="default"/>
        <w:b w:val="0"/>
      </w:rPr>
    </w:lvl>
  </w:abstractNum>
  <w:abstractNum w:abstractNumId="23">
    <w:nsid w:val="7A415F52"/>
    <w:multiLevelType w:val="hybridMultilevel"/>
    <w:tmpl w:val="33500D0A"/>
    <w:lvl w:ilvl="0" w:tplc="D65AC884">
      <w:start w:val="1"/>
      <w:numFmt w:val="decimal"/>
      <w:lvlText w:val="5.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F0B23"/>
    <w:multiLevelType w:val="hybridMultilevel"/>
    <w:tmpl w:val="F8A0D31A"/>
    <w:lvl w:ilvl="0" w:tplc="E27EB8C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6"/>
  </w:num>
  <w:num w:numId="5">
    <w:abstractNumId w:val="2"/>
  </w:num>
  <w:num w:numId="6">
    <w:abstractNumId w:val="15"/>
  </w:num>
  <w:num w:numId="7">
    <w:abstractNumId w:val="10"/>
  </w:num>
  <w:num w:numId="8">
    <w:abstractNumId w:val="8"/>
  </w:num>
  <w:num w:numId="9">
    <w:abstractNumId w:val="3"/>
  </w:num>
  <w:num w:numId="10">
    <w:abstractNumId w:val="23"/>
  </w:num>
  <w:num w:numId="11">
    <w:abstractNumId w:val="7"/>
  </w:num>
  <w:num w:numId="12">
    <w:abstractNumId w:val="11"/>
  </w:num>
  <w:num w:numId="13">
    <w:abstractNumId w:val="12"/>
  </w:num>
  <w:num w:numId="14">
    <w:abstractNumId w:val="19"/>
  </w:num>
  <w:num w:numId="15">
    <w:abstractNumId w:val="9"/>
  </w:num>
  <w:num w:numId="16">
    <w:abstractNumId w:val="0"/>
  </w:num>
  <w:num w:numId="17">
    <w:abstractNumId w:val="16"/>
  </w:num>
  <w:num w:numId="18">
    <w:abstractNumId w:val="13"/>
  </w:num>
  <w:num w:numId="19">
    <w:abstractNumId w:val="4"/>
  </w:num>
  <w:num w:numId="20">
    <w:abstractNumId w:val="17"/>
  </w:num>
  <w:num w:numId="21">
    <w:abstractNumId w:val="14"/>
  </w:num>
  <w:num w:numId="22">
    <w:abstractNumId w:val="20"/>
  </w:num>
  <w:num w:numId="23">
    <w:abstractNumId w:val="21"/>
  </w:num>
  <w:num w:numId="24">
    <w:abstractNumId w:val="2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3CDA"/>
    <w:rsid w:val="00005AA2"/>
    <w:rsid w:val="0001641E"/>
    <w:rsid w:val="00026CB9"/>
    <w:rsid w:val="00031046"/>
    <w:rsid w:val="00036265"/>
    <w:rsid w:val="000378FF"/>
    <w:rsid w:val="0004244B"/>
    <w:rsid w:val="0004380F"/>
    <w:rsid w:val="00043BDB"/>
    <w:rsid w:val="00044988"/>
    <w:rsid w:val="000519D9"/>
    <w:rsid w:val="00053829"/>
    <w:rsid w:val="00055055"/>
    <w:rsid w:val="000651CE"/>
    <w:rsid w:val="0007718E"/>
    <w:rsid w:val="00080638"/>
    <w:rsid w:val="000828E4"/>
    <w:rsid w:val="000A3687"/>
    <w:rsid w:val="000A7DBC"/>
    <w:rsid w:val="000D0003"/>
    <w:rsid w:val="000D09BD"/>
    <w:rsid w:val="000D0FB9"/>
    <w:rsid w:val="000D6F6E"/>
    <w:rsid w:val="000E20DC"/>
    <w:rsid w:val="000E282C"/>
    <w:rsid w:val="000E3515"/>
    <w:rsid w:val="00100602"/>
    <w:rsid w:val="00122F32"/>
    <w:rsid w:val="00145C90"/>
    <w:rsid w:val="00146756"/>
    <w:rsid w:val="001538EC"/>
    <w:rsid w:val="001568C6"/>
    <w:rsid w:val="00156A15"/>
    <w:rsid w:val="001572E6"/>
    <w:rsid w:val="0015784D"/>
    <w:rsid w:val="00172075"/>
    <w:rsid w:val="00182154"/>
    <w:rsid w:val="001836AF"/>
    <w:rsid w:val="001A178A"/>
    <w:rsid w:val="001B015C"/>
    <w:rsid w:val="001B61EB"/>
    <w:rsid w:val="001C1A1A"/>
    <w:rsid w:val="001C1D84"/>
    <w:rsid w:val="001C45FD"/>
    <w:rsid w:val="001C5F53"/>
    <w:rsid w:val="001E03E3"/>
    <w:rsid w:val="001F02A6"/>
    <w:rsid w:val="002111CC"/>
    <w:rsid w:val="00213CF1"/>
    <w:rsid w:val="00217A18"/>
    <w:rsid w:val="00220DF8"/>
    <w:rsid w:val="002265FC"/>
    <w:rsid w:val="00240268"/>
    <w:rsid w:val="002472B9"/>
    <w:rsid w:val="00250D80"/>
    <w:rsid w:val="00263259"/>
    <w:rsid w:val="00264A2E"/>
    <w:rsid w:val="00275581"/>
    <w:rsid w:val="002760F9"/>
    <w:rsid w:val="00285F7A"/>
    <w:rsid w:val="002872CE"/>
    <w:rsid w:val="00295AC3"/>
    <w:rsid w:val="002A3CF1"/>
    <w:rsid w:val="002A72D4"/>
    <w:rsid w:val="002C6ADA"/>
    <w:rsid w:val="002C6F55"/>
    <w:rsid w:val="002D051A"/>
    <w:rsid w:val="002D3166"/>
    <w:rsid w:val="002D3DCC"/>
    <w:rsid w:val="002E0A50"/>
    <w:rsid w:val="002E1AEE"/>
    <w:rsid w:val="002E6962"/>
    <w:rsid w:val="002E6E4E"/>
    <w:rsid w:val="002F605C"/>
    <w:rsid w:val="0031143C"/>
    <w:rsid w:val="00325B64"/>
    <w:rsid w:val="00326056"/>
    <w:rsid w:val="0032651C"/>
    <w:rsid w:val="0033178D"/>
    <w:rsid w:val="00355F64"/>
    <w:rsid w:val="00360148"/>
    <w:rsid w:val="003711BD"/>
    <w:rsid w:val="00377F01"/>
    <w:rsid w:val="003835CA"/>
    <w:rsid w:val="003A5F5E"/>
    <w:rsid w:val="003B250C"/>
    <w:rsid w:val="003B5C64"/>
    <w:rsid w:val="003C524D"/>
    <w:rsid w:val="003E2FE7"/>
    <w:rsid w:val="003E57D7"/>
    <w:rsid w:val="004104FC"/>
    <w:rsid w:val="004233F1"/>
    <w:rsid w:val="00423AD8"/>
    <w:rsid w:val="00433CDA"/>
    <w:rsid w:val="004344C0"/>
    <w:rsid w:val="00436BA8"/>
    <w:rsid w:val="00440DCD"/>
    <w:rsid w:val="004434E3"/>
    <w:rsid w:val="00444540"/>
    <w:rsid w:val="004454C7"/>
    <w:rsid w:val="00446FFA"/>
    <w:rsid w:val="00465447"/>
    <w:rsid w:val="00471869"/>
    <w:rsid w:val="0047236F"/>
    <w:rsid w:val="00477749"/>
    <w:rsid w:val="00484A1D"/>
    <w:rsid w:val="004A289B"/>
    <w:rsid w:val="004A5D27"/>
    <w:rsid w:val="004A7DF8"/>
    <w:rsid w:val="004B6F66"/>
    <w:rsid w:val="004C4B91"/>
    <w:rsid w:val="004C6378"/>
    <w:rsid w:val="004D31BC"/>
    <w:rsid w:val="004E241E"/>
    <w:rsid w:val="004E37DE"/>
    <w:rsid w:val="004E3C36"/>
    <w:rsid w:val="004E3F49"/>
    <w:rsid w:val="004F56A3"/>
    <w:rsid w:val="004F58C1"/>
    <w:rsid w:val="004F59E0"/>
    <w:rsid w:val="00506B9B"/>
    <w:rsid w:val="00506D01"/>
    <w:rsid w:val="00516856"/>
    <w:rsid w:val="00537A49"/>
    <w:rsid w:val="00541FF7"/>
    <w:rsid w:val="0055159F"/>
    <w:rsid w:val="00553EC5"/>
    <w:rsid w:val="0055769B"/>
    <w:rsid w:val="00561912"/>
    <w:rsid w:val="005623E6"/>
    <w:rsid w:val="0056590F"/>
    <w:rsid w:val="00571FBA"/>
    <w:rsid w:val="00577D85"/>
    <w:rsid w:val="00580D89"/>
    <w:rsid w:val="0059260F"/>
    <w:rsid w:val="00592C7F"/>
    <w:rsid w:val="0059626C"/>
    <w:rsid w:val="005B2C1F"/>
    <w:rsid w:val="005C3456"/>
    <w:rsid w:val="005E197B"/>
    <w:rsid w:val="005E7B43"/>
    <w:rsid w:val="005F03E4"/>
    <w:rsid w:val="005F41F7"/>
    <w:rsid w:val="0060033A"/>
    <w:rsid w:val="006045A5"/>
    <w:rsid w:val="00606650"/>
    <w:rsid w:val="00610688"/>
    <w:rsid w:val="00617688"/>
    <w:rsid w:val="00621AF7"/>
    <w:rsid w:val="00627E78"/>
    <w:rsid w:val="00631E63"/>
    <w:rsid w:val="00640DFD"/>
    <w:rsid w:val="00643997"/>
    <w:rsid w:val="006439A5"/>
    <w:rsid w:val="00644ACB"/>
    <w:rsid w:val="0065406E"/>
    <w:rsid w:val="00655056"/>
    <w:rsid w:val="0066014F"/>
    <w:rsid w:val="00661089"/>
    <w:rsid w:val="006706CD"/>
    <w:rsid w:val="00670CAB"/>
    <w:rsid w:val="00675EA9"/>
    <w:rsid w:val="0068178C"/>
    <w:rsid w:val="00682F6C"/>
    <w:rsid w:val="0069678A"/>
    <w:rsid w:val="00696C7B"/>
    <w:rsid w:val="006B44AE"/>
    <w:rsid w:val="006B661E"/>
    <w:rsid w:val="006B6821"/>
    <w:rsid w:val="006C05F2"/>
    <w:rsid w:val="006C0C3D"/>
    <w:rsid w:val="006C5158"/>
    <w:rsid w:val="006D0113"/>
    <w:rsid w:val="006D45D9"/>
    <w:rsid w:val="006D5686"/>
    <w:rsid w:val="006D6E22"/>
    <w:rsid w:val="006E4AFE"/>
    <w:rsid w:val="006E5B24"/>
    <w:rsid w:val="006E6B5A"/>
    <w:rsid w:val="006F2034"/>
    <w:rsid w:val="00703F78"/>
    <w:rsid w:val="00712F10"/>
    <w:rsid w:val="00720B08"/>
    <w:rsid w:val="00725C59"/>
    <w:rsid w:val="00732658"/>
    <w:rsid w:val="0073636F"/>
    <w:rsid w:val="0074185E"/>
    <w:rsid w:val="0074597C"/>
    <w:rsid w:val="00750C2E"/>
    <w:rsid w:val="00760450"/>
    <w:rsid w:val="0077673E"/>
    <w:rsid w:val="0077740D"/>
    <w:rsid w:val="00783169"/>
    <w:rsid w:val="00784716"/>
    <w:rsid w:val="00793D6A"/>
    <w:rsid w:val="00794AFC"/>
    <w:rsid w:val="00795B09"/>
    <w:rsid w:val="007A6126"/>
    <w:rsid w:val="007B06D2"/>
    <w:rsid w:val="007B1777"/>
    <w:rsid w:val="007B2576"/>
    <w:rsid w:val="007B3066"/>
    <w:rsid w:val="007B7A9A"/>
    <w:rsid w:val="007C1EAB"/>
    <w:rsid w:val="007C24C5"/>
    <w:rsid w:val="007D2680"/>
    <w:rsid w:val="007D566B"/>
    <w:rsid w:val="007E543B"/>
    <w:rsid w:val="007E6C44"/>
    <w:rsid w:val="007F23BF"/>
    <w:rsid w:val="007F450D"/>
    <w:rsid w:val="007F70C1"/>
    <w:rsid w:val="00804EB1"/>
    <w:rsid w:val="00814A85"/>
    <w:rsid w:val="0081503A"/>
    <w:rsid w:val="008234C7"/>
    <w:rsid w:val="00823C47"/>
    <w:rsid w:val="00851212"/>
    <w:rsid w:val="0085229B"/>
    <w:rsid w:val="00854D69"/>
    <w:rsid w:val="0085582A"/>
    <w:rsid w:val="008735C7"/>
    <w:rsid w:val="00877572"/>
    <w:rsid w:val="00894E23"/>
    <w:rsid w:val="008A3BB5"/>
    <w:rsid w:val="008B47D5"/>
    <w:rsid w:val="008C1631"/>
    <w:rsid w:val="008D0185"/>
    <w:rsid w:val="008E0FB5"/>
    <w:rsid w:val="008F332E"/>
    <w:rsid w:val="00902975"/>
    <w:rsid w:val="00905B49"/>
    <w:rsid w:val="00912E08"/>
    <w:rsid w:val="00914F37"/>
    <w:rsid w:val="00920FE1"/>
    <w:rsid w:val="009410F2"/>
    <w:rsid w:val="0094180A"/>
    <w:rsid w:val="00944523"/>
    <w:rsid w:val="009453DA"/>
    <w:rsid w:val="009542E3"/>
    <w:rsid w:val="009619CE"/>
    <w:rsid w:val="0096767B"/>
    <w:rsid w:val="00970EDC"/>
    <w:rsid w:val="0097110F"/>
    <w:rsid w:val="00980A82"/>
    <w:rsid w:val="00986845"/>
    <w:rsid w:val="009942CD"/>
    <w:rsid w:val="00996A4F"/>
    <w:rsid w:val="009A23E1"/>
    <w:rsid w:val="009A6B84"/>
    <w:rsid w:val="009B760C"/>
    <w:rsid w:val="009C4D77"/>
    <w:rsid w:val="009C5CF5"/>
    <w:rsid w:val="009D5435"/>
    <w:rsid w:val="009D6B1E"/>
    <w:rsid w:val="009E206F"/>
    <w:rsid w:val="009E41CB"/>
    <w:rsid w:val="00A021B6"/>
    <w:rsid w:val="00A11904"/>
    <w:rsid w:val="00A22F79"/>
    <w:rsid w:val="00A273A7"/>
    <w:rsid w:val="00A318D3"/>
    <w:rsid w:val="00A41D15"/>
    <w:rsid w:val="00A44DE5"/>
    <w:rsid w:val="00A458E2"/>
    <w:rsid w:val="00A572EC"/>
    <w:rsid w:val="00A750C6"/>
    <w:rsid w:val="00A76EE1"/>
    <w:rsid w:val="00A83715"/>
    <w:rsid w:val="00A86D7E"/>
    <w:rsid w:val="00A90975"/>
    <w:rsid w:val="00A918EC"/>
    <w:rsid w:val="00A96143"/>
    <w:rsid w:val="00A9784D"/>
    <w:rsid w:val="00AA06A3"/>
    <w:rsid w:val="00AA4498"/>
    <w:rsid w:val="00AA47BE"/>
    <w:rsid w:val="00AB245D"/>
    <w:rsid w:val="00AB24AD"/>
    <w:rsid w:val="00AB4CA2"/>
    <w:rsid w:val="00AD509D"/>
    <w:rsid w:val="00AE6F53"/>
    <w:rsid w:val="00AE7A84"/>
    <w:rsid w:val="00B058EB"/>
    <w:rsid w:val="00B243A8"/>
    <w:rsid w:val="00B26486"/>
    <w:rsid w:val="00B35457"/>
    <w:rsid w:val="00B359C4"/>
    <w:rsid w:val="00B3687F"/>
    <w:rsid w:val="00B417BF"/>
    <w:rsid w:val="00B430F8"/>
    <w:rsid w:val="00B43438"/>
    <w:rsid w:val="00B443F4"/>
    <w:rsid w:val="00B50DB7"/>
    <w:rsid w:val="00B56CF0"/>
    <w:rsid w:val="00B67A2C"/>
    <w:rsid w:val="00B70A20"/>
    <w:rsid w:val="00B71782"/>
    <w:rsid w:val="00B77DD2"/>
    <w:rsid w:val="00B82BAD"/>
    <w:rsid w:val="00B93991"/>
    <w:rsid w:val="00B93D55"/>
    <w:rsid w:val="00B9401E"/>
    <w:rsid w:val="00BA1FC7"/>
    <w:rsid w:val="00BA27F7"/>
    <w:rsid w:val="00BA4C95"/>
    <w:rsid w:val="00BA6C20"/>
    <w:rsid w:val="00BA74A6"/>
    <w:rsid w:val="00BC4B38"/>
    <w:rsid w:val="00BC5893"/>
    <w:rsid w:val="00BC6769"/>
    <w:rsid w:val="00BC6C25"/>
    <w:rsid w:val="00BC7449"/>
    <w:rsid w:val="00BD7A1E"/>
    <w:rsid w:val="00BE7578"/>
    <w:rsid w:val="00BF4D7D"/>
    <w:rsid w:val="00C0195B"/>
    <w:rsid w:val="00C17FD1"/>
    <w:rsid w:val="00C25302"/>
    <w:rsid w:val="00C272DE"/>
    <w:rsid w:val="00C40677"/>
    <w:rsid w:val="00C417AB"/>
    <w:rsid w:val="00C426B6"/>
    <w:rsid w:val="00C43995"/>
    <w:rsid w:val="00C53417"/>
    <w:rsid w:val="00C5780D"/>
    <w:rsid w:val="00C639BC"/>
    <w:rsid w:val="00C64C16"/>
    <w:rsid w:val="00C653DE"/>
    <w:rsid w:val="00C809D7"/>
    <w:rsid w:val="00C8730A"/>
    <w:rsid w:val="00C87FF2"/>
    <w:rsid w:val="00C95CD8"/>
    <w:rsid w:val="00C96F1F"/>
    <w:rsid w:val="00CA49DF"/>
    <w:rsid w:val="00CA6972"/>
    <w:rsid w:val="00CC556C"/>
    <w:rsid w:val="00CD32C0"/>
    <w:rsid w:val="00CD4A32"/>
    <w:rsid w:val="00CF1207"/>
    <w:rsid w:val="00D02842"/>
    <w:rsid w:val="00D15168"/>
    <w:rsid w:val="00D2315E"/>
    <w:rsid w:val="00D23B1F"/>
    <w:rsid w:val="00D31FC1"/>
    <w:rsid w:val="00D3627E"/>
    <w:rsid w:val="00D46305"/>
    <w:rsid w:val="00D46315"/>
    <w:rsid w:val="00D46CAF"/>
    <w:rsid w:val="00D50515"/>
    <w:rsid w:val="00D56917"/>
    <w:rsid w:val="00D639C1"/>
    <w:rsid w:val="00D75630"/>
    <w:rsid w:val="00D84208"/>
    <w:rsid w:val="00DA4A84"/>
    <w:rsid w:val="00DB4359"/>
    <w:rsid w:val="00DB7103"/>
    <w:rsid w:val="00DC20B8"/>
    <w:rsid w:val="00DC7D46"/>
    <w:rsid w:val="00DD25B5"/>
    <w:rsid w:val="00DD2F72"/>
    <w:rsid w:val="00DD3711"/>
    <w:rsid w:val="00DE3B5B"/>
    <w:rsid w:val="00DE7707"/>
    <w:rsid w:val="00DF312E"/>
    <w:rsid w:val="00DF66A9"/>
    <w:rsid w:val="00E0073A"/>
    <w:rsid w:val="00E04495"/>
    <w:rsid w:val="00E0461E"/>
    <w:rsid w:val="00E076F5"/>
    <w:rsid w:val="00E07FE6"/>
    <w:rsid w:val="00E10526"/>
    <w:rsid w:val="00E11893"/>
    <w:rsid w:val="00E22296"/>
    <w:rsid w:val="00E248BD"/>
    <w:rsid w:val="00E32FC5"/>
    <w:rsid w:val="00E33BD9"/>
    <w:rsid w:val="00E35D78"/>
    <w:rsid w:val="00E4117B"/>
    <w:rsid w:val="00E42BD6"/>
    <w:rsid w:val="00E514C3"/>
    <w:rsid w:val="00E528AE"/>
    <w:rsid w:val="00E552BB"/>
    <w:rsid w:val="00E60D14"/>
    <w:rsid w:val="00E62820"/>
    <w:rsid w:val="00E71D88"/>
    <w:rsid w:val="00E7511F"/>
    <w:rsid w:val="00E83BAB"/>
    <w:rsid w:val="00E90A0E"/>
    <w:rsid w:val="00EA7566"/>
    <w:rsid w:val="00EB28BA"/>
    <w:rsid w:val="00EC4D17"/>
    <w:rsid w:val="00EC5C16"/>
    <w:rsid w:val="00EC7307"/>
    <w:rsid w:val="00ED0588"/>
    <w:rsid w:val="00EE0141"/>
    <w:rsid w:val="00EE32D7"/>
    <w:rsid w:val="00EE55DA"/>
    <w:rsid w:val="00EF055E"/>
    <w:rsid w:val="00F05170"/>
    <w:rsid w:val="00F05300"/>
    <w:rsid w:val="00F117F6"/>
    <w:rsid w:val="00F11A06"/>
    <w:rsid w:val="00F16271"/>
    <w:rsid w:val="00F22199"/>
    <w:rsid w:val="00F2555A"/>
    <w:rsid w:val="00F31C98"/>
    <w:rsid w:val="00F40A47"/>
    <w:rsid w:val="00F50CF8"/>
    <w:rsid w:val="00F5404E"/>
    <w:rsid w:val="00F56A6B"/>
    <w:rsid w:val="00F62943"/>
    <w:rsid w:val="00F64C5D"/>
    <w:rsid w:val="00F74485"/>
    <w:rsid w:val="00F77254"/>
    <w:rsid w:val="00F80C8A"/>
    <w:rsid w:val="00F91FD4"/>
    <w:rsid w:val="00F970EF"/>
    <w:rsid w:val="00FA2D50"/>
    <w:rsid w:val="00FA2FDB"/>
    <w:rsid w:val="00FA5019"/>
    <w:rsid w:val="00FB1963"/>
    <w:rsid w:val="00FB4163"/>
    <w:rsid w:val="00FB5305"/>
    <w:rsid w:val="00FB7A84"/>
    <w:rsid w:val="00FC3CDB"/>
    <w:rsid w:val="00FC72DA"/>
    <w:rsid w:val="00FD1F70"/>
    <w:rsid w:val="00FD3654"/>
    <w:rsid w:val="00FD4A4D"/>
    <w:rsid w:val="00FE153C"/>
    <w:rsid w:val="00FF1332"/>
    <w:rsid w:val="00FF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B9"/>
    <w:rPr>
      <w:sz w:val="24"/>
      <w:szCs w:val="24"/>
    </w:rPr>
  </w:style>
  <w:style w:type="paragraph" w:styleId="Ttulo1">
    <w:name w:val="heading 1"/>
    <w:basedOn w:val="Normal"/>
    <w:next w:val="Normal"/>
    <w:qFormat/>
    <w:rsid w:val="00026CB9"/>
    <w:pPr>
      <w:keepNext/>
      <w:spacing w:before="120"/>
      <w:jc w:val="right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026CB9"/>
    <w:pPr>
      <w:keepNext/>
      <w:jc w:val="right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26CB9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026CB9"/>
    <w:pPr>
      <w:keepNext/>
      <w:jc w:val="right"/>
      <w:outlineLvl w:val="3"/>
    </w:pPr>
    <w:rPr>
      <w:i/>
      <w:iCs/>
      <w:sz w:val="22"/>
    </w:rPr>
  </w:style>
  <w:style w:type="paragraph" w:styleId="Ttulo5">
    <w:name w:val="heading 5"/>
    <w:basedOn w:val="Normal"/>
    <w:next w:val="Normal"/>
    <w:qFormat/>
    <w:rsid w:val="00026CB9"/>
    <w:pPr>
      <w:keepNext/>
      <w:jc w:val="center"/>
      <w:outlineLvl w:val="4"/>
    </w:pPr>
    <w:rPr>
      <w:u w:val="single"/>
    </w:rPr>
  </w:style>
  <w:style w:type="paragraph" w:styleId="Ttulo6">
    <w:name w:val="heading 6"/>
    <w:basedOn w:val="Normal"/>
    <w:next w:val="Normal"/>
    <w:qFormat/>
    <w:rsid w:val="00026CB9"/>
    <w:pPr>
      <w:keepNext/>
      <w:jc w:val="both"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qFormat/>
    <w:rsid w:val="00026CB9"/>
    <w:pPr>
      <w:keepNext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026CB9"/>
    <w:pPr>
      <w:keepNext/>
      <w:spacing w:before="480" w:line="360" w:lineRule="auto"/>
      <w:jc w:val="both"/>
      <w:outlineLvl w:val="7"/>
    </w:pPr>
    <w:rPr>
      <w:rFonts w:ascii="Albertus (W1)" w:hAnsi="Albertus (W1)"/>
      <w:b/>
      <w:smallCaps/>
      <w:sz w:val="40"/>
      <w:szCs w:val="20"/>
    </w:rPr>
  </w:style>
  <w:style w:type="paragraph" w:styleId="Ttulo9">
    <w:name w:val="heading 9"/>
    <w:basedOn w:val="Normal"/>
    <w:next w:val="Normal"/>
    <w:qFormat/>
    <w:rsid w:val="00026CB9"/>
    <w:pPr>
      <w:keepNext/>
      <w:outlineLvl w:val="8"/>
    </w:pPr>
    <w:rPr>
      <w:rFonts w:ascii="Verdana" w:hAnsi="Verdana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26CB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26CB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CB9"/>
  </w:style>
  <w:style w:type="paragraph" w:styleId="Corpodetexto">
    <w:name w:val="Body Text"/>
    <w:basedOn w:val="Normal"/>
    <w:rsid w:val="00026CB9"/>
    <w:pPr>
      <w:jc w:val="both"/>
    </w:pPr>
  </w:style>
  <w:style w:type="paragraph" w:styleId="Recuodecorpodetexto2">
    <w:name w:val="Body Text Indent 2"/>
    <w:basedOn w:val="Normal"/>
    <w:rsid w:val="00026CB9"/>
    <w:pPr>
      <w:ind w:firstLine="144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026CB9"/>
    <w:pPr>
      <w:ind w:left="1440" w:firstLine="1422"/>
    </w:pPr>
    <w:rPr>
      <w:rFonts w:ascii="Arial" w:hAnsi="Arial" w:cs="Arial"/>
    </w:rPr>
  </w:style>
  <w:style w:type="paragraph" w:styleId="Recuodecorpodetexto3">
    <w:name w:val="Body Text Indent 3"/>
    <w:basedOn w:val="Normal"/>
    <w:rsid w:val="00026CB9"/>
    <w:pPr>
      <w:spacing w:line="360" w:lineRule="auto"/>
      <w:ind w:firstLine="1416"/>
      <w:jc w:val="both"/>
    </w:pPr>
    <w:rPr>
      <w:rFonts w:ascii="Verdana" w:hAnsi="Verdana" w:cs="Arial"/>
      <w:sz w:val="28"/>
    </w:rPr>
  </w:style>
  <w:style w:type="paragraph" w:styleId="Textodebalo">
    <w:name w:val="Balloon Text"/>
    <w:basedOn w:val="Normal"/>
    <w:semiHidden/>
    <w:rsid w:val="004344C0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FA5019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91FD4"/>
    <w:pPr>
      <w:suppressAutoHyphens/>
      <w:overflowPunct w:val="0"/>
      <w:ind w:left="720"/>
      <w:contextualSpacing/>
    </w:pPr>
    <w:rPr>
      <w:color w:val="00000A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EB28BA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0A3687"/>
    <w:rPr>
      <w:sz w:val="24"/>
      <w:szCs w:val="24"/>
    </w:rPr>
  </w:style>
  <w:style w:type="table" w:styleId="Tabelacomgrade">
    <w:name w:val="Table Grid"/>
    <w:basedOn w:val="Tabelanormal"/>
    <w:uiPriority w:val="59"/>
    <w:rsid w:val="0061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1"/>
    <w:basedOn w:val="Ttulo1"/>
    <w:next w:val="Normal"/>
    <w:link w:val="Nivel1Char"/>
    <w:qFormat/>
    <w:rsid w:val="0065406E"/>
    <w:pPr>
      <w:keepLines/>
      <w:suppressAutoHyphens/>
      <w:autoSpaceDN w:val="0"/>
      <w:spacing w:before="480" w:after="120" w:line="276" w:lineRule="auto"/>
      <w:ind w:left="357" w:hanging="357"/>
      <w:jc w:val="both"/>
      <w:textAlignment w:val="baseline"/>
    </w:pPr>
    <w:rPr>
      <w:rFonts w:ascii="Arial" w:eastAsia="MS Gothic" w:hAnsi="Arial" w:cs="Arial"/>
      <w:bCs w:val="0"/>
      <w:i w:val="0"/>
      <w:iCs w:val="0"/>
      <w:color w:val="000000"/>
      <w:sz w:val="20"/>
      <w:szCs w:val="20"/>
    </w:rPr>
  </w:style>
  <w:style w:type="character" w:customStyle="1" w:styleId="Nivel1Char">
    <w:name w:val="Nivel1 Char"/>
    <w:basedOn w:val="Fontepargpadro"/>
    <w:link w:val="Nivel1"/>
    <w:rsid w:val="0065406E"/>
    <w:rPr>
      <w:rFonts w:ascii="Arial" w:eastAsia="MS Gothic" w:hAnsi="Arial" w:cs="Arial"/>
      <w:b/>
      <w:color w:val="000000"/>
    </w:rPr>
  </w:style>
  <w:style w:type="paragraph" w:customStyle="1" w:styleId="Default">
    <w:name w:val="Default"/>
    <w:rsid w:val="006540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E0449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autoSpaceDN w:val="0"/>
      <w:spacing w:before="120"/>
      <w:jc w:val="both"/>
      <w:textAlignment w:val="baseline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04495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character" w:customStyle="1" w:styleId="skimlinks-unlinked">
    <w:name w:val="skimlinks-unlinked"/>
    <w:basedOn w:val="Fontepargpadro"/>
    <w:rsid w:val="003A5F5E"/>
  </w:style>
  <w:style w:type="character" w:styleId="Hyperlink">
    <w:name w:val="Hyperlink"/>
    <w:basedOn w:val="Fontepargpadro"/>
    <w:uiPriority w:val="99"/>
    <w:unhideWhenUsed/>
    <w:rsid w:val="003A5F5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A5F5E"/>
  </w:style>
  <w:style w:type="character" w:customStyle="1" w:styleId="CabealhoChar">
    <w:name w:val="Cabeçalho Char"/>
    <w:basedOn w:val="Fontepargpadro"/>
    <w:link w:val="Cabealho"/>
    <w:uiPriority w:val="99"/>
    <w:rsid w:val="003A5F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verly\Application%20Data\Microsoft\Modelos\NormalAD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4400-DD91-4712-8BD6-21518988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NormalADM</Template>
  <TotalTime>60</TotalTime>
  <Pages>9</Pages>
  <Words>2501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Departamento de Despesa</vt:lpstr>
    </vt:vector>
  </TitlesOfParts>
  <Company>Particular</Company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Departamento de Despesa</dc:title>
  <dc:creator>Particular</dc:creator>
  <cp:lastModifiedBy>Orcamentom2</cp:lastModifiedBy>
  <cp:revision>21</cp:revision>
  <cp:lastPrinted>2018-10-29T16:15:00Z</cp:lastPrinted>
  <dcterms:created xsi:type="dcterms:W3CDTF">2021-02-17T17:39:00Z</dcterms:created>
  <dcterms:modified xsi:type="dcterms:W3CDTF">2021-03-04T15:23:00Z</dcterms:modified>
</cp:coreProperties>
</file>