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7527A" w14:textId="77777777" w:rsidR="001859AD" w:rsidRDefault="006963A2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289" w:type="dxa"/>
        <w:tblLook w:val="04A0" w:firstRow="1" w:lastRow="0" w:firstColumn="1" w:lastColumn="0" w:noHBand="0" w:noVBand="1"/>
      </w:tblPr>
      <w:tblGrid>
        <w:gridCol w:w="614"/>
        <w:gridCol w:w="434"/>
        <w:gridCol w:w="286"/>
        <w:gridCol w:w="841"/>
        <w:gridCol w:w="377"/>
        <w:gridCol w:w="13"/>
        <w:gridCol w:w="1664"/>
        <w:gridCol w:w="1017"/>
        <w:gridCol w:w="708"/>
        <w:gridCol w:w="566"/>
        <w:gridCol w:w="359"/>
        <w:gridCol w:w="351"/>
        <w:gridCol w:w="566"/>
        <w:gridCol w:w="427"/>
        <w:gridCol w:w="850"/>
        <w:gridCol w:w="568"/>
        <w:gridCol w:w="1416"/>
        <w:gridCol w:w="426"/>
        <w:gridCol w:w="1133"/>
        <w:gridCol w:w="427"/>
        <w:gridCol w:w="281"/>
        <w:gridCol w:w="1277"/>
      </w:tblGrid>
      <w:tr w:rsidR="001859AD" w14:paraId="3B39B270" w14:textId="77777777">
        <w:tc>
          <w:tcPr>
            <w:tcW w:w="5246" w:type="dxa"/>
            <w:gridSpan w:val="8"/>
            <w:tcBorders>
              <w:bottom w:val="nil"/>
            </w:tcBorders>
            <w:shd w:val="clear" w:color="auto" w:fill="auto"/>
          </w:tcPr>
          <w:p w14:paraId="2563E92A" w14:textId="77777777" w:rsidR="001859AD" w:rsidRDefault="006963A2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9353" w:type="dxa"/>
            <w:gridSpan w:val="14"/>
            <w:tcBorders>
              <w:bottom w:val="nil"/>
            </w:tcBorders>
            <w:shd w:val="clear" w:color="auto" w:fill="auto"/>
          </w:tcPr>
          <w:p w14:paraId="04F4B7BE" w14:textId="77777777" w:rsidR="001859AD" w:rsidRDefault="006963A2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02 – ENDEREÇO: AV. ALBERTO BRAUNE, Nº 224, CENTRO, NOVA FRIBURGO/RJ.</w:t>
            </w:r>
          </w:p>
        </w:tc>
      </w:tr>
      <w:tr w:rsidR="001859AD" w14:paraId="792F3EB3" w14:textId="77777777">
        <w:trPr>
          <w:trHeight w:hRule="exact" w:val="397"/>
        </w:trPr>
        <w:tc>
          <w:tcPr>
            <w:tcW w:w="524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2F7F584B" w14:textId="77777777" w:rsidR="001859AD" w:rsidRDefault="001859A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3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436AF469" w14:textId="77777777" w:rsidR="001859AD" w:rsidRDefault="001859AD">
            <w:pPr>
              <w:spacing w:after="0" w:line="240" w:lineRule="auto"/>
              <w:rPr>
                <w:sz w:val="20"/>
              </w:rPr>
            </w:pPr>
          </w:p>
        </w:tc>
      </w:tr>
      <w:tr w:rsidR="001859AD" w14:paraId="2C102EEC" w14:textId="77777777">
        <w:trPr>
          <w:trHeight w:hRule="exact" w:val="340"/>
        </w:trPr>
        <w:tc>
          <w:tcPr>
            <w:tcW w:w="14599" w:type="dxa"/>
            <w:gridSpan w:val="22"/>
            <w:shd w:val="clear" w:color="auto" w:fill="auto"/>
            <w:vAlign w:val="center"/>
          </w:tcPr>
          <w:p w14:paraId="24856213" w14:textId="14BC8768" w:rsidR="001859AD" w:rsidRPr="0009022A" w:rsidRDefault="006963A2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18"/>
                <w:szCs w:val="18"/>
              </w:rPr>
            </w:pPr>
            <w:r w:rsidRPr="0009022A">
              <w:rPr>
                <w:rStyle w:val="tex3"/>
                <w:b/>
                <w:sz w:val="18"/>
                <w:szCs w:val="18"/>
              </w:rPr>
              <w:t>03 – ESTE FORMULÁRIO DEVERÁ TER OS CAMPOS DE Nº 10, 12 E 13 PREENCHIDOS PELA EMPRESA E DEVOLVIDO NO ENDEREÇO ACIMA OU PELO E-MAIL</w:t>
            </w:r>
            <w:r w:rsidR="0009022A" w:rsidRPr="0009022A">
              <w:rPr>
                <w:rStyle w:val="tex3"/>
                <w:b/>
                <w:sz w:val="18"/>
                <w:szCs w:val="18"/>
              </w:rPr>
              <w:t xml:space="preserve"> cotacao5.pmnf@gmail.com</w:t>
            </w:r>
          </w:p>
        </w:tc>
      </w:tr>
      <w:tr w:rsidR="001859AD" w14:paraId="78FC43F4" w14:textId="77777777">
        <w:trPr>
          <w:trHeight w:hRule="exact" w:val="340"/>
        </w:trPr>
        <w:tc>
          <w:tcPr>
            <w:tcW w:w="2552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03E4DA2C" w14:textId="77777777" w:rsidR="001859AD" w:rsidRDefault="006963A2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8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7D927391" w14:textId="77777777" w:rsidR="001859AD" w:rsidRDefault="006963A2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b/>
                <w:bCs/>
                <w:sz w:val="20"/>
              </w:rPr>
              <w:t>CONFORME TERMO DE REFERÊNCIA</w:t>
            </w:r>
          </w:p>
        </w:tc>
        <w:tc>
          <w:tcPr>
            <w:tcW w:w="255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76687A9B" w14:textId="77777777" w:rsidR="001859AD" w:rsidRDefault="006963A2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6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134931B" w14:textId="77777777" w:rsidR="001859AD" w:rsidRDefault="006963A2">
            <w:pPr>
              <w:spacing w:after="0" w:line="240" w:lineRule="auto"/>
              <w:rPr>
                <w:sz w:val="20"/>
              </w:rPr>
            </w:pPr>
            <w:r>
              <w:rPr>
                <w:rStyle w:val="tex3"/>
                <w:b/>
                <w:bCs/>
                <w:sz w:val="20"/>
              </w:rPr>
              <w:t>CONFORME TERMO DE REFERÊNCIA</w:t>
            </w:r>
          </w:p>
        </w:tc>
      </w:tr>
      <w:tr w:rsidR="001859AD" w14:paraId="4C41B3FA" w14:textId="77777777">
        <w:tc>
          <w:tcPr>
            <w:tcW w:w="1048" w:type="dxa"/>
            <w:gridSpan w:val="2"/>
            <w:vMerge w:val="restart"/>
            <w:tcBorders>
              <w:bottom w:val="nil"/>
            </w:tcBorders>
            <w:shd w:val="clear" w:color="auto" w:fill="D8D8D8" w:themeFill="background1" w:themeFillShade="D8"/>
            <w:vAlign w:val="center"/>
          </w:tcPr>
          <w:p w14:paraId="00C7DCFC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bottom w:val="nil"/>
            </w:tcBorders>
            <w:shd w:val="clear" w:color="auto" w:fill="D8D8D8" w:themeFill="background1" w:themeFillShade="D8"/>
            <w:vAlign w:val="center"/>
          </w:tcPr>
          <w:p w14:paraId="0E754E0C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8" w:type="dxa"/>
            <w:gridSpan w:val="7"/>
            <w:vMerge w:val="restart"/>
            <w:tcBorders>
              <w:bottom w:val="nil"/>
            </w:tcBorders>
            <w:shd w:val="clear" w:color="auto" w:fill="D8D8D8" w:themeFill="background1" w:themeFillShade="D8"/>
            <w:vAlign w:val="center"/>
          </w:tcPr>
          <w:p w14:paraId="453FD310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  <w:shd w:val="clear" w:color="auto" w:fill="D8D8D8" w:themeFill="background1" w:themeFillShade="D8"/>
            <w:vAlign w:val="center"/>
          </w:tcPr>
          <w:p w14:paraId="3C90F4B3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  <w:shd w:val="clear" w:color="auto" w:fill="D8D8D8" w:themeFill="background1" w:themeFillShade="D8"/>
            <w:vAlign w:val="center"/>
          </w:tcPr>
          <w:p w14:paraId="20085E22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2" w:type="dxa"/>
            <w:gridSpan w:val="2"/>
            <w:vMerge w:val="restart"/>
            <w:tcBorders>
              <w:bottom w:val="nil"/>
            </w:tcBorders>
            <w:shd w:val="clear" w:color="auto" w:fill="D8D8D8" w:themeFill="background1" w:themeFillShade="D8"/>
            <w:vAlign w:val="center"/>
          </w:tcPr>
          <w:p w14:paraId="7C0FEF6D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6" w:type="dxa"/>
            <w:gridSpan w:val="4"/>
            <w:shd w:val="clear" w:color="auto" w:fill="D8D8D8" w:themeFill="background1" w:themeFillShade="D8"/>
          </w:tcPr>
          <w:p w14:paraId="0A6127D4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1859AD" w14:paraId="5BEABC16" w14:textId="77777777">
        <w:tc>
          <w:tcPr>
            <w:tcW w:w="1048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0FA24DFF" w14:textId="77777777" w:rsidR="001859AD" w:rsidRDefault="001859A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6096F0BF" w14:textId="77777777" w:rsidR="001859AD" w:rsidRDefault="001859A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8" w:type="dxa"/>
            <w:gridSpan w:val="7"/>
            <w:vMerge/>
            <w:tcBorders>
              <w:top w:val="nil"/>
            </w:tcBorders>
            <w:shd w:val="clear" w:color="auto" w:fill="D8D8D8" w:themeFill="background1" w:themeFillShade="D8"/>
          </w:tcPr>
          <w:p w14:paraId="199EC9AC" w14:textId="77777777" w:rsidR="001859AD" w:rsidRDefault="001859A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7BAB8FBE" w14:textId="77777777" w:rsidR="001859AD" w:rsidRDefault="001859A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7FB65811" w14:textId="77777777" w:rsidR="001859AD" w:rsidRDefault="001859A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vAlign w:val="center"/>
          </w:tcPr>
          <w:p w14:paraId="115D81AF" w14:textId="77777777" w:rsidR="001859AD" w:rsidRDefault="001859AD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D8D8D8" w:themeFill="background1" w:themeFillShade="D8"/>
            <w:vAlign w:val="center"/>
          </w:tcPr>
          <w:p w14:paraId="4B44D3A4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6" w:type="dxa"/>
            <w:gridSpan w:val="2"/>
            <w:shd w:val="clear" w:color="auto" w:fill="D8D8D8" w:themeFill="background1" w:themeFillShade="D8"/>
            <w:vAlign w:val="center"/>
          </w:tcPr>
          <w:p w14:paraId="2A7815D8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13 - TOTAL</w:t>
            </w:r>
          </w:p>
        </w:tc>
      </w:tr>
      <w:tr w:rsidR="001859AD" w14:paraId="489CD6D7" w14:textId="77777777">
        <w:trPr>
          <w:trHeight w:hRule="exact" w:val="4875"/>
        </w:trPr>
        <w:tc>
          <w:tcPr>
            <w:tcW w:w="1048" w:type="dxa"/>
            <w:gridSpan w:val="2"/>
            <w:shd w:val="clear" w:color="auto" w:fill="auto"/>
            <w:vAlign w:val="center"/>
          </w:tcPr>
          <w:p w14:paraId="573E6FCF" w14:textId="77777777" w:rsidR="001859AD" w:rsidRDefault="006963A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bCs/>
                <w:sz w:val="24"/>
                <w:szCs w:val="32"/>
              </w:rPr>
              <w:t>01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11542D8C" w14:textId="77777777" w:rsidR="001859AD" w:rsidRDefault="00696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386028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65640310" w14:textId="77777777" w:rsidR="001859AD" w:rsidRDefault="006963A2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EQUIPO COM SISTEMA FECHADO DE INFUSÃO PARA ADMINISTRAÇÃO DE SOLUÇÕES ENTERAIS</w:t>
            </w:r>
            <w:r>
              <w:rPr>
                <w:sz w:val="20"/>
              </w:rPr>
              <w:t xml:space="preserve"> – </w:t>
            </w:r>
            <w:r>
              <w:t xml:space="preserve">para uso em bomba de infusão, com perfurante e gotejador padrão </w:t>
            </w:r>
            <w:proofErr w:type="spellStart"/>
            <w:r>
              <w:t>nbr</w:t>
            </w:r>
            <w:proofErr w:type="spellEnd"/>
            <w:r>
              <w:t xml:space="preserve"> 140419 (</w:t>
            </w:r>
            <w:proofErr w:type="spellStart"/>
            <w:r>
              <w:t>iso</w:t>
            </w:r>
            <w:proofErr w:type="spellEnd"/>
            <w:r>
              <w:t xml:space="preserve"> 8536-4) câmara de gotejamento flexível com filtro de partículas de 15um; tubo extensor de </w:t>
            </w:r>
            <w:proofErr w:type="spellStart"/>
            <w:r>
              <w:t>pvc</w:t>
            </w:r>
            <w:proofErr w:type="spellEnd"/>
            <w:r>
              <w:t xml:space="preserve"> com 2,80m e volume de preenchimento (</w:t>
            </w:r>
            <w:proofErr w:type="spellStart"/>
            <w:r>
              <w:t>priming</w:t>
            </w:r>
            <w:proofErr w:type="spellEnd"/>
            <w:r>
              <w:t>) de 24,04 ml, pinça rolete, seguimento de bombeamento em silicone grau médico de alta precisão, injetor lateral sem látex com pinça incorporada, terminação tipo spin-</w:t>
            </w:r>
            <w:proofErr w:type="spellStart"/>
            <w:r>
              <w:t>lock</w:t>
            </w:r>
            <w:proofErr w:type="spellEnd"/>
            <w:r>
              <w:t xml:space="preserve"> (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slip</w:t>
            </w:r>
            <w:proofErr w:type="spellEnd"/>
            <w:r>
              <w:t xml:space="preserve"> e </w:t>
            </w:r>
            <w:proofErr w:type="spellStart"/>
            <w:r>
              <w:t>luer-lock</w:t>
            </w:r>
            <w:proofErr w:type="spellEnd"/>
            <w:r>
              <w:t xml:space="preserve"> conjugados); tampa protetora contendo membrana hidrófoba (</w:t>
            </w:r>
            <w:proofErr w:type="spellStart"/>
            <w:r>
              <w:t>fluid</w:t>
            </w:r>
            <w:proofErr w:type="spellEnd"/>
            <w:r>
              <w:t xml:space="preserve">-stop); esterilizado por </w:t>
            </w:r>
            <w:proofErr w:type="spellStart"/>
            <w:r>
              <w:t>eto</w:t>
            </w:r>
            <w:proofErr w:type="spellEnd"/>
            <w:r>
              <w:t xml:space="preserve">; compatível com a bomba </w:t>
            </w:r>
            <w:proofErr w:type="spellStart"/>
            <w:r>
              <w:t>infusora</w:t>
            </w:r>
            <w:proofErr w:type="spellEnd"/>
            <w:r>
              <w:t xml:space="preserve"> que deverá ser entregue em regime de comodato.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D66749" w14:textId="77777777" w:rsidR="001859AD" w:rsidRDefault="00696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4539A1" w14:textId="77777777" w:rsidR="001859AD" w:rsidRDefault="001859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EC0B4B9" w14:textId="77777777" w:rsidR="001859AD" w:rsidRDefault="006963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9.000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E1F1E0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640901F4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859AD" w14:paraId="284238B9" w14:textId="77777777">
        <w:trPr>
          <w:trHeight w:hRule="exact" w:val="3915"/>
        </w:trPr>
        <w:tc>
          <w:tcPr>
            <w:tcW w:w="1048" w:type="dxa"/>
            <w:gridSpan w:val="2"/>
            <w:shd w:val="clear" w:color="auto" w:fill="auto"/>
            <w:vAlign w:val="center"/>
          </w:tcPr>
          <w:p w14:paraId="43EAD0D8" w14:textId="77777777" w:rsidR="001859AD" w:rsidRDefault="001859AD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225AC709" w14:textId="77777777" w:rsidR="001859AD" w:rsidRDefault="001859AD"/>
        </w:tc>
        <w:tc>
          <w:tcPr>
            <w:tcW w:w="4678" w:type="dxa"/>
            <w:gridSpan w:val="7"/>
            <w:shd w:val="clear" w:color="auto" w:fill="auto"/>
            <w:vAlign w:val="center"/>
          </w:tcPr>
          <w:p w14:paraId="0F927293" w14:textId="77777777" w:rsidR="001859AD" w:rsidRDefault="006963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 EMPRESA VENCEDORA DEVERÁ FORNECER EM REGIME DE COMODATO 100 (CEM) BOMBAS DE INFUSÃO PARA USO DOS EQUIPOS ENTERAIS. </w:t>
            </w:r>
          </w:p>
          <w:p w14:paraId="00421DC4" w14:textId="77777777" w:rsidR="001859AD" w:rsidRDefault="006963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TODAS AS BOMBAS DE INFUSÃO DISPONIBILIZADAS DEVERÃO SER 100% COMPATÍVEIS COM OS RESPECTIVOS EQUIPOS FORNECIDOS.</w:t>
            </w:r>
          </w:p>
          <w:p w14:paraId="037C89B3" w14:textId="77777777" w:rsidR="001859AD" w:rsidRDefault="006963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TODOS OS EQUIPOS FORNECIDOS DEVERÃO TR NO MOMENTO DA ENTREGA PRAZO DE VALIDADE DE NO MÍNIMO 24 (VINTE E QUATRO) MESES.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BBB52EC" w14:textId="77777777" w:rsidR="001859AD" w:rsidRDefault="001859AD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C69071B" w14:textId="77777777" w:rsidR="001859AD" w:rsidRDefault="001859AD"/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4426290" w14:textId="77777777" w:rsidR="001859AD" w:rsidRDefault="001859AD"/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1CBFA4B" w14:textId="77777777" w:rsidR="001859AD" w:rsidRDefault="001859AD"/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294DC9C4" w14:textId="77777777" w:rsidR="001859AD" w:rsidRDefault="001859AD"/>
        </w:tc>
      </w:tr>
      <w:tr w:rsidR="001859AD" w14:paraId="1DA3A77B" w14:textId="77777777">
        <w:trPr>
          <w:trHeight w:hRule="exact" w:val="340"/>
        </w:trPr>
        <w:tc>
          <w:tcPr>
            <w:tcW w:w="11057" w:type="dxa"/>
            <w:gridSpan w:val="17"/>
            <w:shd w:val="clear" w:color="auto" w:fill="auto"/>
            <w:vAlign w:val="center"/>
          </w:tcPr>
          <w:p w14:paraId="0F86E6DA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45530446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14:paraId="1CD7CB6C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90 dias</w:t>
            </w:r>
          </w:p>
        </w:tc>
      </w:tr>
      <w:tr w:rsidR="001859AD" w14:paraId="491C55B2" w14:textId="77777777">
        <w:trPr>
          <w:trHeight w:hRule="exact" w:val="340"/>
        </w:trPr>
        <w:tc>
          <w:tcPr>
            <w:tcW w:w="2175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A5CEAD5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82" w:type="dxa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49A9BC5A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FABB3C5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1859AD" w14:paraId="389C2652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F10724B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1" w:type="dxa"/>
            <w:gridSpan w:val="14"/>
            <w:tcBorders>
              <w:left w:val="nil"/>
            </w:tcBorders>
            <w:shd w:val="clear" w:color="auto" w:fill="auto"/>
            <w:vAlign w:val="center"/>
          </w:tcPr>
          <w:p w14:paraId="14FD7EEA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5BFA9E6A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1859AD" w14:paraId="251742A2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976DB26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2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3FC225F5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6370A17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78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588ABEEA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CAF770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4E837B1F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1859AD" w14:paraId="01ED59BF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86409B0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2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0D44755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2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AC149AA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433EB09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CC62E8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14:paraId="09FB1F53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</w:tr>
      <w:tr w:rsidR="001859AD" w14:paraId="2BE25B65" w14:textId="77777777">
        <w:trPr>
          <w:trHeight w:hRule="exact" w:val="624"/>
        </w:trPr>
        <w:tc>
          <w:tcPr>
            <w:tcW w:w="614" w:type="dxa"/>
            <w:tcBorders>
              <w:right w:val="nil"/>
            </w:tcBorders>
            <w:shd w:val="clear" w:color="auto" w:fill="auto"/>
            <w:vAlign w:val="center"/>
          </w:tcPr>
          <w:p w14:paraId="09989668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3DCED918" w14:textId="77777777" w:rsidR="001859AD" w:rsidRDefault="006963A2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4" w:type="dxa"/>
            <w:tcBorders>
              <w:right w:val="nil"/>
            </w:tcBorders>
            <w:shd w:val="clear" w:color="auto" w:fill="auto"/>
            <w:vAlign w:val="center"/>
          </w:tcPr>
          <w:p w14:paraId="436B38DD" w14:textId="77777777" w:rsidR="001859AD" w:rsidRDefault="006963A2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0" w:type="dxa"/>
            <w:gridSpan w:val="15"/>
            <w:tcBorders>
              <w:left w:val="nil"/>
            </w:tcBorders>
            <w:shd w:val="clear" w:color="auto" w:fill="auto"/>
            <w:vAlign w:val="center"/>
          </w:tcPr>
          <w:p w14:paraId="037147F6" w14:textId="77777777" w:rsidR="001859AD" w:rsidRDefault="001859AD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25D8FFEB" w14:textId="77777777" w:rsidR="001859AD" w:rsidRDefault="001859AD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10DEA620" w14:textId="77777777" w:rsidR="001859AD" w:rsidRDefault="001859AD">
      <w:pPr>
        <w:pStyle w:val="PargrafodaLista"/>
        <w:spacing w:after="0"/>
        <w:ind w:left="0"/>
        <w:jc w:val="center"/>
      </w:pPr>
    </w:p>
    <w:sectPr w:rsidR="001859AD">
      <w:headerReference w:type="default" r:id="rId8"/>
      <w:footerReference w:type="default" r:id="rId9"/>
      <w:pgSz w:w="16838" w:h="11906" w:orient="landscape"/>
      <w:pgMar w:top="1644" w:right="1134" w:bottom="624" w:left="1134" w:header="709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21744" w14:textId="77777777" w:rsidR="00F96B07" w:rsidRDefault="00F96B07">
      <w:pPr>
        <w:spacing w:after="0" w:line="240" w:lineRule="auto"/>
      </w:pPr>
      <w:r>
        <w:separator/>
      </w:r>
    </w:p>
  </w:endnote>
  <w:endnote w:type="continuationSeparator" w:id="0">
    <w:p w14:paraId="51052FDA" w14:textId="77777777" w:rsidR="00F96B07" w:rsidRDefault="00F96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02997"/>
    </w:sdtPr>
    <w:sdtEndPr/>
    <w:sdtContent>
      <w:p w14:paraId="63136334" w14:textId="77777777" w:rsidR="001859AD" w:rsidRDefault="006963A2">
        <w:pPr>
          <w:pStyle w:val="Rodap"/>
          <w:jc w:val="right"/>
        </w:pPr>
        <w:r>
          <w:rPr>
            <w:sz w:val="14"/>
          </w:rPr>
          <w:fldChar w:fldCharType="begin"/>
        </w:r>
        <w:r>
          <w:rPr>
            <w:sz w:val="14"/>
          </w:rPr>
          <w:instrText>PAGE</w:instrText>
        </w:r>
        <w:r>
          <w:rPr>
            <w:sz w:val="14"/>
          </w:rPr>
          <w:fldChar w:fldCharType="separate"/>
        </w:r>
        <w:r>
          <w:rPr>
            <w:sz w:val="14"/>
          </w:rPr>
          <w:t>2</w:t>
        </w:r>
        <w:r>
          <w:rPr>
            <w:sz w:val="14"/>
          </w:rPr>
          <w:fldChar w:fldCharType="end"/>
        </w:r>
      </w:p>
    </w:sdtContent>
  </w:sdt>
  <w:p w14:paraId="79D1B294" w14:textId="77777777" w:rsidR="001859AD" w:rsidRDefault="00185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EFCC" w14:textId="77777777" w:rsidR="00F96B07" w:rsidRDefault="00F96B07">
      <w:pPr>
        <w:spacing w:after="0" w:line="240" w:lineRule="auto"/>
      </w:pPr>
      <w:r>
        <w:separator/>
      </w:r>
    </w:p>
  </w:footnote>
  <w:footnote w:type="continuationSeparator" w:id="0">
    <w:p w14:paraId="09C13C43" w14:textId="77777777" w:rsidR="00F96B07" w:rsidRDefault="00F96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439AB" w14:textId="77777777" w:rsidR="001859AD" w:rsidRDefault="006963A2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5" behindDoc="1" locked="0" layoutInCell="1" allowOverlap="1" wp14:anchorId="05FECC0C" wp14:editId="1AE690C0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650" cy="276225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80" cy="27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A0B3F9" w14:textId="77777777" w:rsidR="001859AD" w:rsidRDefault="006963A2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id="shape_0" ID="Caixa de Texto 2" fillcolor="white" stroked="f" style="position:absolute;margin-left:538.45pt;margin-top:-0.45pt;width:79.4pt;height:21.65pt">
              <w10:wrap type="square"/>
              <v:fill o:detectmouseclick="t" type="solid" color2="black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20650" simplePos="0" relativeHeight="3" behindDoc="0" locked="0" layoutInCell="1" allowOverlap="1" wp14:anchorId="1A4BC58F" wp14:editId="67E6AE14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180" y="0"/>
              <wp:lineTo x="-180" y="20772"/>
              <wp:lineTo x="21074" y="20772"/>
              <wp:lineTo x="21074" y="0"/>
              <wp:lineTo x="-180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 w14:paraId="7D6519D4" w14:textId="77777777" w:rsidR="001859AD" w:rsidRDefault="006963A2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2A9CC983" w14:textId="77777777" w:rsidR="001859AD" w:rsidRDefault="006963A2">
    <w:pPr>
      <w:pStyle w:val="Ttulo2"/>
      <w:tabs>
        <w:tab w:val="clear" w:pos="0"/>
      </w:tabs>
      <w:ind w:left="851" w:firstLine="0"/>
      <w:rPr>
        <w:bCs/>
      </w:rPr>
    </w:pPr>
    <w:r>
      <w:rPr>
        <w:bCs/>
        <w:sz w:val="16"/>
        <w:szCs w:val="18"/>
      </w:rPr>
      <w:t>SECRETARIA MUNICIPAL DE SAÚDE</w:t>
    </w:r>
  </w:p>
  <w:p w14:paraId="5BEB64DB" w14:textId="77777777" w:rsidR="001859AD" w:rsidRDefault="001859AD">
    <w:pPr>
      <w:spacing w:after="0"/>
      <w:rPr>
        <w:rFonts w:ascii="Arial" w:hAnsi="Arial" w:cs="Arial"/>
        <w:sz w:val="16"/>
        <w:szCs w:val="18"/>
        <w:lang w:eastAsia="ar-SA"/>
      </w:rPr>
    </w:pPr>
  </w:p>
  <w:p w14:paraId="7088FD39" w14:textId="77777777" w:rsidR="001859AD" w:rsidRDefault="006963A2">
    <w:pPr>
      <w:pStyle w:val="Cabealho"/>
    </w:pPr>
    <w:r>
      <w:rPr>
        <w:noProof/>
      </w:rPr>
      <mc:AlternateContent>
        <mc:Choice Requires="wps">
          <w:drawing>
            <wp:anchor distT="0" distB="0" distL="114300" distR="113665" simplePos="0" relativeHeight="7" behindDoc="1" locked="0" layoutInCell="1" allowOverlap="1" wp14:anchorId="17B118C6" wp14:editId="00101FCD">
              <wp:simplePos x="0" y="0"/>
              <wp:positionH relativeFrom="column">
                <wp:posOffset>-103505</wp:posOffset>
              </wp:positionH>
              <wp:positionV relativeFrom="paragraph">
                <wp:posOffset>107950</wp:posOffset>
              </wp:positionV>
              <wp:extent cx="9333865" cy="9525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360" cy="9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id="shape_0" from="-8.2pt,8.2pt" to="726.65pt,8.85pt" ID="Conector Reto 4" stroked="t" style="position:absolute;flip:y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AD"/>
    <w:rsid w:val="0009022A"/>
    <w:rsid w:val="001859AD"/>
    <w:rsid w:val="006963A2"/>
    <w:rsid w:val="00D572E7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33E1"/>
  <w15:docId w15:val="{D1C612F0-BA71-4A3B-93E4-00D175CA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D1E80-02C9-484A-9C10-4A71F44A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Ricarte</dc:creator>
  <dc:description/>
  <cp:lastModifiedBy>thais.vogas</cp:lastModifiedBy>
  <cp:revision>3</cp:revision>
  <cp:lastPrinted>2019-09-23T15:13:00Z</cp:lastPrinted>
  <dcterms:created xsi:type="dcterms:W3CDTF">2021-07-09T13:41:00Z</dcterms:created>
  <dcterms:modified xsi:type="dcterms:W3CDTF">2021-07-09T14:33:00Z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