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4F845AA5"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r w:rsidR="00E472EB">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47929FBC"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nomeado(a) pela Portaria nº ......, de .....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portador(a) da Carteira de Identidade nº ................., expedida pela (o) .................., e CPF nº .........................,</w:t>
      </w:r>
      <w:r w:rsidR="009872FB" w:rsidRPr="008C13A3">
        <w:rPr>
          <w:rFonts w:ascii="Arial" w:hAnsi="Arial" w:cs="Arial"/>
          <w:sz w:val="22"/>
          <w:szCs w:val="22"/>
        </w:rPr>
        <w:t xml:space="preserve"> </w:t>
      </w:r>
      <w:r w:rsidR="009872FB" w:rsidRPr="008C13A3">
        <w:rPr>
          <w:rFonts w:ascii="Arial" w:hAnsi="Arial" w:cs="Arial"/>
          <w:i/>
          <w:iCs/>
          <w:sz w:val="22"/>
          <w:szCs w:val="22"/>
          <w:lang w:val="pt-PT"/>
        </w:rPr>
        <w:t xml:space="preserve">conforme atos constitutivos da empresa </w:t>
      </w:r>
      <w:r w:rsidR="009872FB" w:rsidRPr="00E472EB">
        <w:rPr>
          <w:rFonts w:ascii="Arial" w:hAnsi="Arial" w:cs="Arial"/>
          <w:b/>
          <w:bCs/>
          <w:i/>
          <w:iCs/>
          <w:sz w:val="22"/>
          <w:szCs w:val="22"/>
          <w:lang w:val="pt-PT"/>
        </w:rPr>
        <w:t>OU</w:t>
      </w:r>
      <w:r w:rsidR="009872FB" w:rsidRPr="00E472EB">
        <w:rPr>
          <w:rFonts w:ascii="Arial" w:hAnsi="Arial" w:cs="Arial"/>
          <w:i/>
          <w:iCs/>
          <w:sz w:val="22"/>
          <w:szCs w:val="22"/>
          <w:lang w:val="pt-PT"/>
        </w:rPr>
        <w:t xml:space="preserve"> procuração apresentada nos autos</w:t>
      </w:r>
      <w:r w:rsidRPr="00E472EB">
        <w:rPr>
          <w:rFonts w:ascii="Arial" w:hAnsi="Arial" w:cs="Arial"/>
          <w:sz w:val="22"/>
          <w:szCs w:val="22"/>
        </w:rPr>
        <w:t xml:space="preserve"> tendo em vista o que consta no </w:t>
      </w:r>
      <w:r w:rsidR="005466C3" w:rsidRPr="00E472EB">
        <w:rPr>
          <w:rFonts w:ascii="Arial" w:hAnsi="Arial" w:cs="Arial"/>
          <w:b/>
          <w:bCs/>
          <w:sz w:val="22"/>
          <w:szCs w:val="22"/>
        </w:rPr>
        <w:t xml:space="preserve">Processo Administrativo nº </w:t>
      </w:r>
      <w:r w:rsidR="00E472EB" w:rsidRPr="00E472EB">
        <w:rPr>
          <w:rFonts w:ascii="Arial" w:hAnsi="Arial" w:cs="Arial"/>
          <w:b/>
          <w:bCs/>
          <w:sz w:val="22"/>
          <w:szCs w:val="22"/>
        </w:rPr>
        <w:t>25.012/2025</w:t>
      </w:r>
      <w:r w:rsidR="0071720D" w:rsidRPr="00E472EB">
        <w:rPr>
          <w:rFonts w:ascii="Arial" w:hAnsi="Arial" w:cs="Arial"/>
          <w:b/>
          <w:bCs/>
          <w:sz w:val="22"/>
          <w:szCs w:val="22"/>
        </w:rPr>
        <w:t>,</w:t>
      </w:r>
      <w:r w:rsidR="005466C3" w:rsidRPr="00E472EB">
        <w:rPr>
          <w:rFonts w:ascii="Arial" w:hAnsi="Arial" w:cs="Arial"/>
          <w:b/>
          <w:bCs/>
          <w:sz w:val="22"/>
          <w:szCs w:val="22"/>
        </w:rPr>
        <w:t xml:space="preserve"> </w:t>
      </w:r>
      <w:r w:rsidRPr="00E472EB">
        <w:rPr>
          <w:rFonts w:ascii="Arial" w:hAnsi="Arial" w:cs="Arial"/>
          <w:sz w:val="22"/>
          <w:szCs w:val="22"/>
        </w:rPr>
        <w:t xml:space="preserve">e em observância às disposições da Lei nº </w:t>
      </w:r>
      <w:r w:rsidR="00F232EF" w:rsidRPr="00E472EB">
        <w:rPr>
          <w:rFonts w:ascii="Arial" w:hAnsi="Arial" w:cs="Arial"/>
          <w:sz w:val="22"/>
          <w:szCs w:val="22"/>
        </w:rPr>
        <w:t xml:space="preserve">14.133, </w:t>
      </w:r>
      <w:r w:rsidR="009872FB" w:rsidRPr="00E472EB">
        <w:rPr>
          <w:rFonts w:ascii="Arial" w:hAnsi="Arial" w:cs="Arial"/>
          <w:sz w:val="22"/>
          <w:szCs w:val="22"/>
        </w:rPr>
        <w:t xml:space="preserve">de 1º de abril </w:t>
      </w:r>
      <w:r w:rsidR="00F232EF" w:rsidRPr="00E472EB">
        <w:rPr>
          <w:rFonts w:ascii="Arial" w:hAnsi="Arial" w:cs="Arial"/>
          <w:sz w:val="22"/>
          <w:szCs w:val="22"/>
        </w:rPr>
        <w:t>de 2021</w:t>
      </w:r>
      <w:r w:rsidR="0050761F" w:rsidRPr="00E472EB">
        <w:rPr>
          <w:rFonts w:ascii="Arial" w:hAnsi="Arial" w:cs="Arial"/>
          <w:sz w:val="22"/>
          <w:szCs w:val="22"/>
        </w:rPr>
        <w:t xml:space="preserve"> </w:t>
      </w:r>
      <w:r w:rsidR="0050761F" w:rsidRPr="00E472EB">
        <w:rPr>
          <w:rFonts w:ascii="Arial" w:hAnsi="Arial" w:cs="Arial"/>
          <w:sz w:val="22"/>
          <w:szCs w:val="22"/>
          <w:lang w:val="pt-PT"/>
        </w:rPr>
        <w:t xml:space="preserve">e </w:t>
      </w:r>
      <w:r w:rsidR="009872FB" w:rsidRPr="00E472EB">
        <w:rPr>
          <w:rFonts w:ascii="Arial" w:hAnsi="Arial" w:cs="Arial"/>
          <w:sz w:val="22"/>
          <w:szCs w:val="22"/>
          <w:lang w:val="pt-PT"/>
        </w:rPr>
        <w:t>demais legislações aplicáveis</w:t>
      </w:r>
      <w:r w:rsidR="006306EF" w:rsidRPr="00E472EB">
        <w:rPr>
          <w:rFonts w:ascii="Arial" w:hAnsi="Arial" w:cs="Arial"/>
          <w:sz w:val="22"/>
          <w:szCs w:val="22"/>
        </w:rPr>
        <w:t>,</w:t>
      </w:r>
      <w:r w:rsidRPr="00E472EB">
        <w:rPr>
          <w:rFonts w:ascii="Arial" w:hAnsi="Arial" w:cs="Arial"/>
          <w:i/>
          <w:sz w:val="22"/>
          <w:szCs w:val="22"/>
        </w:rPr>
        <w:t xml:space="preserve"> </w:t>
      </w:r>
      <w:r w:rsidRPr="00E472EB">
        <w:rPr>
          <w:rFonts w:ascii="Arial" w:hAnsi="Arial" w:cs="Arial"/>
          <w:sz w:val="22"/>
          <w:szCs w:val="22"/>
        </w:rPr>
        <w:t xml:space="preserve">resolvem celebrar o presente Termo de Contrato, decorrente do </w:t>
      </w:r>
      <w:r w:rsidR="005466C3" w:rsidRPr="00E472EB">
        <w:rPr>
          <w:rFonts w:ascii="Arial" w:hAnsi="Arial" w:cs="Arial"/>
          <w:b/>
          <w:bCs/>
          <w:sz w:val="22"/>
          <w:szCs w:val="22"/>
        </w:rPr>
        <w:t>Pregão Eletrônico</w:t>
      </w:r>
      <w:r w:rsidR="000B23ED" w:rsidRPr="00E472EB">
        <w:rPr>
          <w:rFonts w:ascii="Arial" w:hAnsi="Arial" w:cs="Arial"/>
          <w:b/>
          <w:bCs/>
          <w:sz w:val="22"/>
          <w:szCs w:val="22"/>
        </w:rPr>
        <w:t xml:space="preserve"> </w:t>
      </w:r>
      <w:r w:rsidR="005466C3" w:rsidRPr="00E472EB">
        <w:rPr>
          <w:rFonts w:ascii="Arial" w:hAnsi="Arial" w:cs="Arial"/>
          <w:b/>
          <w:bCs/>
          <w:sz w:val="22"/>
          <w:szCs w:val="22"/>
        </w:rPr>
        <w:t xml:space="preserve">nº </w:t>
      </w:r>
      <w:r w:rsidR="00E472EB" w:rsidRPr="00E472EB">
        <w:rPr>
          <w:rFonts w:ascii="Arial" w:hAnsi="Arial" w:cs="Arial"/>
          <w:b/>
          <w:bCs/>
          <w:sz w:val="22"/>
          <w:szCs w:val="22"/>
        </w:rPr>
        <w:t>90.134/2025</w:t>
      </w:r>
      <w:r w:rsidRPr="00E472EB">
        <w:rPr>
          <w:rFonts w:ascii="Arial" w:hAnsi="Arial" w:cs="Arial"/>
          <w:sz w:val="22"/>
          <w:szCs w:val="22"/>
        </w:rPr>
        <w:t xml:space="preserve">, mediante </w:t>
      </w:r>
      <w:r w:rsidRPr="008C13A3">
        <w:rPr>
          <w:rFonts w:ascii="Arial" w:hAnsi="Arial" w:cs="Arial"/>
          <w:sz w:val="22"/>
          <w:szCs w:val="22"/>
        </w:rPr>
        <w:t>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7708678C"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r w:rsidR="00E472EB" w:rsidRPr="00E472EB">
        <w:rPr>
          <w:rFonts w:ascii="Arial" w:eastAsia="Times New Roman" w:hAnsi="Arial" w:cs="Arial"/>
          <w:b/>
          <w:bCs/>
          <w:lang w:val="pt-BR" w:eastAsia="pt-BR"/>
        </w:rPr>
        <w:t>AQUISIÇÃO DE ADESIVOS INSTALADOS, para atender as necessidades da Secretaria de Serviços e Equipamentos Públicos</w:t>
      </w:r>
      <w:r w:rsidRPr="008C13A3">
        <w:rPr>
          <w:rFonts w:ascii="Arial" w:hAnsi="Arial" w:cs="Arial"/>
          <w:bCs/>
          <w:iCs/>
        </w:rPr>
        <w:t xml:space="preserve">, 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3C15946C" w14:textId="6BAA3969" w:rsidR="00B0084D" w:rsidRPr="008C13A3" w:rsidRDefault="00B13DC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w:t>
      </w:r>
      <w:r w:rsidR="00B0084D" w:rsidRPr="008C13A3">
        <w:rPr>
          <w:rFonts w:ascii="Arial" w:hAnsi="Arial" w:cs="Arial"/>
          <w:bCs/>
          <w:iCs/>
        </w:rPr>
        <w:t xml:space="preserve"> O prazo de vigência da contratação é de .............................. contados do(a) ............................., na forma do </w:t>
      </w:r>
      <w:hyperlink r:id="rId9" w:anchor="art105" w:history="1">
        <w:r w:rsidR="00B0084D" w:rsidRPr="008C13A3">
          <w:rPr>
            <w:rFonts w:ascii="Arial" w:hAnsi="Arial" w:cs="Arial"/>
          </w:rPr>
          <w:t>artigo 105 da Lei n° 14.133, de 2021</w:t>
        </w:r>
      </w:hyperlink>
      <w:r w:rsidR="00B0084D" w:rsidRPr="008C13A3">
        <w:rPr>
          <w:rFonts w:ascii="Arial" w:hAnsi="Arial" w:cs="Arial"/>
          <w:bCs/>
          <w:iCs/>
        </w:rPr>
        <w:t>.</w:t>
      </w:r>
    </w:p>
    <w:p w14:paraId="22EBC8CE" w14:textId="22E83109"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prazo de vigência será automaticamente prorrogado, independentemente de termo aditivo, quando o objeto não for concluído no período firmado acima, ressalvadas as providências cabíveis no caso de culpa do contratado, previstas neste instrumento.</w:t>
      </w:r>
    </w:p>
    <w:p w14:paraId="3B7C54EB" w14:textId="77777777" w:rsidR="00C634F1" w:rsidRPr="008C13A3" w:rsidRDefault="00C634F1" w:rsidP="00C634F1">
      <w:pPr>
        <w:pStyle w:val="PargrafodaLista"/>
        <w:widowControl/>
        <w:tabs>
          <w:tab w:val="left" w:pos="426"/>
        </w:tabs>
        <w:autoSpaceDE/>
        <w:autoSpaceDN/>
        <w:spacing w:before="120" w:after="120" w:line="276" w:lineRule="auto"/>
        <w:ind w:left="0"/>
        <w:jc w:val="both"/>
        <w:rPr>
          <w:rFonts w:ascii="Arial" w:hAnsi="Arial" w:cs="Arial"/>
          <w:bCs/>
          <w:iCs/>
          <w:color w:val="FF0000"/>
        </w:rPr>
      </w:pPr>
    </w:p>
    <w:p w14:paraId="0FC100CD" w14:textId="77777777" w:rsidR="009C3548" w:rsidRPr="008C13A3"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57172C7F" w14:textId="52CC1F3F" w:rsidR="007B0D84" w:rsidRPr="00B723B6" w:rsidRDefault="00E472EB" w:rsidP="00E472EB">
      <w:pPr>
        <w:pStyle w:val="PargrafodaLista"/>
        <w:widowControl/>
        <w:numPr>
          <w:ilvl w:val="1"/>
          <w:numId w:val="2"/>
        </w:numPr>
        <w:tabs>
          <w:tab w:val="left" w:pos="426"/>
        </w:tabs>
        <w:autoSpaceDE/>
        <w:autoSpaceDN/>
        <w:spacing w:before="120" w:after="120" w:line="360" w:lineRule="auto"/>
        <w:ind w:left="0" w:firstLine="0"/>
        <w:jc w:val="both"/>
        <w:rPr>
          <w:rFonts w:ascii="Arial" w:hAnsi="Arial" w:cs="Arial"/>
          <w:bCs/>
          <w:iCs/>
          <w:u w:val="single"/>
        </w:rPr>
      </w:pPr>
      <w:r w:rsidRPr="00B723B6">
        <w:rPr>
          <w:rFonts w:ascii="Arial" w:hAnsi="Arial" w:cs="Arial"/>
          <w:bCs/>
          <w:iCs/>
          <w:u w:val="single"/>
        </w:rPr>
        <w:t>MODELO DE EXECUÇÃO DO OBJETO:</w:t>
      </w:r>
    </w:p>
    <w:p w14:paraId="5551BD06" w14:textId="622DDC80" w:rsidR="00E472EB" w:rsidRPr="00E472EB" w:rsidRDefault="00E472EB" w:rsidP="00E472EB">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O fornecimento será efetuado no endereço abaixo, com prazo de entrega não superior a 30 (trinta) dias, contados do recebimento da requisição e Nota de Empenho.</w:t>
      </w:r>
    </w:p>
    <w:p w14:paraId="3BCD70D0" w14:textId="4992E3ED" w:rsidR="00E472EB" w:rsidRPr="00E472EB" w:rsidRDefault="00E472EB" w:rsidP="00E472EB">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 xml:space="preserve">Os fornecimentos das baterias deverão ser realizados no seguinte endereço: </w:t>
      </w:r>
    </w:p>
    <w:tbl>
      <w:tblPr>
        <w:tblStyle w:val="Tabelacomgrade"/>
        <w:tblW w:w="9222" w:type="dxa"/>
        <w:tblLook w:val="04A0" w:firstRow="1" w:lastRow="0" w:firstColumn="1" w:lastColumn="0" w:noHBand="0" w:noVBand="1"/>
      </w:tblPr>
      <w:tblGrid>
        <w:gridCol w:w="2552"/>
        <w:gridCol w:w="6670"/>
      </w:tblGrid>
      <w:tr w:rsidR="00E472EB" w:rsidRPr="00E472EB" w14:paraId="1D5BC5CA" w14:textId="77777777" w:rsidTr="008B2139">
        <w:tc>
          <w:tcPr>
            <w:tcW w:w="2552" w:type="dxa"/>
            <w:tcBorders>
              <w:left w:val="nil"/>
              <w:right w:val="nil"/>
            </w:tcBorders>
            <w:vAlign w:val="center"/>
          </w:tcPr>
          <w:p w14:paraId="536DA90A" w14:textId="0F5CE00A" w:rsidR="00E472EB" w:rsidRPr="00E472EB" w:rsidRDefault="00E472EB" w:rsidP="008B2139">
            <w:pPr>
              <w:pStyle w:val="PargrafodaLista"/>
              <w:widowControl/>
              <w:numPr>
                <w:ilvl w:val="3"/>
                <w:numId w:val="2"/>
              </w:numPr>
              <w:suppressAutoHyphens/>
              <w:autoSpaceDE/>
              <w:autoSpaceDN/>
              <w:spacing w:line="360" w:lineRule="auto"/>
              <w:ind w:left="0" w:firstLine="0"/>
              <w:contextualSpacing/>
              <w:rPr>
                <w:rFonts w:ascii="Arial" w:hAnsi="Arial" w:cs="Arial"/>
                <w:bCs/>
                <w:iCs/>
              </w:rPr>
            </w:pPr>
            <w:r w:rsidRPr="00E472EB">
              <w:rPr>
                <w:rFonts w:ascii="Arial" w:hAnsi="Arial" w:cs="Arial"/>
                <w:bCs/>
                <w:iCs/>
              </w:rPr>
              <w:t>Secretaria requisitante:</w:t>
            </w:r>
          </w:p>
        </w:tc>
        <w:tc>
          <w:tcPr>
            <w:tcW w:w="6670" w:type="dxa"/>
            <w:tcBorders>
              <w:left w:val="nil"/>
              <w:right w:val="nil"/>
            </w:tcBorders>
            <w:vAlign w:val="center"/>
          </w:tcPr>
          <w:p w14:paraId="30FAB76E" w14:textId="4E8809BE" w:rsidR="00E472EB" w:rsidRPr="00E472EB" w:rsidRDefault="00E472EB" w:rsidP="00E472EB">
            <w:pPr>
              <w:pStyle w:val="PargrafodaLista"/>
              <w:widowControl/>
              <w:numPr>
                <w:ilvl w:val="3"/>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Subsecretaria de Manutenção de Equipamentos</w:t>
            </w:r>
          </w:p>
        </w:tc>
      </w:tr>
      <w:tr w:rsidR="00E472EB" w:rsidRPr="00E472EB" w14:paraId="731095D1" w14:textId="77777777" w:rsidTr="008B2139">
        <w:tc>
          <w:tcPr>
            <w:tcW w:w="2552" w:type="dxa"/>
            <w:tcBorders>
              <w:left w:val="nil"/>
              <w:right w:val="nil"/>
            </w:tcBorders>
            <w:vAlign w:val="center"/>
          </w:tcPr>
          <w:p w14:paraId="64BF8D27" w14:textId="7E93A986" w:rsidR="00E472EB" w:rsidRPr="00E472EB" w:rsidRDefault="00E472EB" w:rsidP="008B2139">
            <w:pPr>
              <w:pStyle w:val="PargrafodaLista"/>
              <w:widowControl/>
              <w:numPr>
                <w:ilvl w:val="3"/>
                <w:numId w:val="2"/>
              </w:numPr>
              <w:suppressAutoHyphens/>
              <w:autoSpaceDE/>
              <w:autoSpaceDN/>
              <w:spacing w:line="360" w:lineRule="auto"/>
              <w:ind w:left="0" w:firstLine="0"/>
              <w:contextualSpacing/>
              <w:rPr>
                <w:rFonts w:ascii="Arial" w:hAnsi="Arial" w:cs="Arial"/>
                <w:bCs/>
                <w:iCs/>
              </w:rPr>
            </w:pPr>
            <w:r w:rsidRPr="00E472EB">
              <w:rPr>
                <w:rFonts w:ascii="Arial" w:hAnsi="Arial" w:cs="Arial"/>
                <w:bCs/>
                <w:iCs/>
              </w:rPr>
              <w:t>Endereço:</w:t>
            </w:r>
          </w:p>
        </w:tc>
        <w:tc>
          <w:tcPr>
            <w:tcW w:w="6670" w:type="dxa"/>
            <w:tcBorders>
              <w:left w:val="nil"/>
              <w:right w:val="nil"/>
            </w:tcBorders>
            <w:vAlign w:val="center"/>
          </w:tcPr>
          <w:p w14:paraId="239708E8" w14:textId="77777777" w:rsidR="00E472EB" w:rsidRPr="00E472EB" w:rsidRDefault="00E472EB" w:rsidP="00E472EB">
            <w:pPr>
              <w:pStyle w:val="NormalWeb"/>
              <w:spacing w:beforeAutospacing="0" w:afterAutospacing="0" w:line="360" w:lineRule="auto"/>
              <w:ind w:leftChars="83" w:left="183"/>
              <w:rPr>
                <w:rFonts w:ascii="Arial" w:eastAsia="Verdana" w:hAnsi="Arial" w:cs="Arial"/>
                <w:bCs/>
                <w:iCs/>
                <w:sz w:val="22"/>
                <w:szCs w:val="22"/>
                <w:lang w:val="pt-PT" w:eastAsia="en-US"/>
              </w:rPr>
            </w:pPr>
            <w:r w:rsidRPr="00E472EB">
              <w:rPr>
                <w:rFonts w:ascii="Arial" w:eastAsia="Verdana" w:hAnsi="Arial" w:cs="Arial"/>
                <w:bCs/>
                <w:iCs/>
                <w:sz w:val="22"/>
                <w:szCs w:val="22"/>
                <w:lang w:val="pt-PT" w:eastAsia="en-US"/>
              </w:rPr>
              <w:t>Oficina municipal</w:t>
            </w:r>
          </w:p>
          <w:p w14:paraId="743D69CB" w14:textId="77777777" w:rsidR="00E472EB" w:rsidRPr="00E472EB" w:rsidRDefault="00E472EB" w:rsidP="00E472EB">
            <w:pPr>
              <w:pStyle w:val="NormalWeb"/>
              <w:spacing w:beforeAutospacing="0" w:afterAutospacing="0" w:line="360" w:lineRule="auto"/>
              <w:ind w:leftChars="83" w:left="183"/>
              <w:rPr>
                <w:rFonts w:ascii="Arial" w:eastAsia="Verdana" w:hAnsi="Arial" w:cs="Arial"/>
                <w:bCs/>
                <w:iCs/>
                <w:sz w:val="22"/>
                <w:szCs w:val="22"/>
                <w:lang w:val="pt-PT" w:eastAsia="en-US"/>
              </w:rPr>
            </w:pPr>
            <w:r w:rsidRPr="00E472EB">
              <w:rPr>
                <w:rFonts w:ascii="Arial" w:eastAsia="Verdana" w:hAnsi="Arial" w:cs="Arial"/>
                <w:bCs/>
                <w:iCs/>
                <w:sz w:val="22"/>
                <w:szCs w:val="22"/>
                <w:lang w:val="pt-PT" w:eastAsia="en-US"/>
              </w:rPr>
              <w:t>Endereço: Rua Zilda Ceccon Salarini, 53 - lotes 15 a 18 - Quadra I Paulino - Nova Friburgo/RJ - 28.635-210</w:t>
            </w:r>
          </w:p>
        </w:tc>
      </w:tr>
      <w:tr w:rsidR="00E472EB" w:rsidRPr="00E472EB" w14:paraId="396A2566" w14:textId="77777777" w:rsidTr="008B2139">
        <w:tc>
          <w:tcPr>
            <w:tcW w:w="2552" w:type="dxa"/>
            <w:tcBorders>
              <w:left w:val="nil"/>
              <w:right w:val="nil"/>
            </w:tcBorders>
            <w:vAlign w:val="center"/>
          </w:tcPr>
          <w:p w14:paraId="5E50638B" w14:textId="6B9E9B28" w:rsidR="00E472EB" w:rsidRPr="00E472EB" w:rsidRDefault="00E472EB" w:rsidP="008B2139">
            <w:pPr>
              <w:pStyle w:val="PargrafodaLista"/>
              <w:widowControl/>
              <w:numPr>
                <w:ilvl w:val="3"/>
                <w:numId w:val="2"/>
              </w:numPr>
              <w:suppressAutoHyphens/>
              <w:autoSpaceDE/>
              <w:autoSpaceDN/>
              <w:spacing w:line="360" w:lineRule="auto"/>
              <w:ind w:left="0" w:firstLine="0"/>
              <w:contextualSpacing/>
              <w:rPr>
                <w:rFonts w:ascii="Arial" w:hAnsi="Arial" w:cs="Arial"/>
                <w:bCs/>
                <w:iCs/>
              </w:rPr>
            </w:pPr>
            <w:r w:rsidRPr="00E472EB">
              <w:rPr>
                <w:rFonts w:ascii="Arial" w:hAnsi="Arial" w:cs="Arial"/>
                <w:bCs/>
                <w:iCs/>
              </w:rPr>
              <w:t>Horário de entrega:</w:t>
            </w:r>
          </w:p>
        </w:tc>
        <w:tc>
          <w:tcPr>
            <w:tcW w:w="6670" w:type="dxa"/>
            <w:tcBorders>
              <w:left w:val="nil"/>
              <w:right w:val="nil"/>
            </w:tcBorders>
            <w:vAlign w:val="center"/>
          </w:tcPr>
          <w:p w14:paraId="4D07A5A2" w14:textId="7ACA8EBE" w:rsidR="00E472EB" w:rsidRPr="00E472EB" w:rsidRDefault="00E472EB" w:rsidP="00E472EB">
            <w:pPr>
              <w:pStyle w:val="PargrafodaLista"/>
              <w:widowControl/>
              <w:numPr>
                <w:ilvl w:val="3"/>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Segunda a sexta-feira, das 09h às 15h.</w:t>
            </w:r>
          </w:p>
        </w:tc>
      </w:tr>
    </w:tbl>
    <w:p w14:paraId="382982F6" w14:textId="05F87BC0" w:rsidR="00E472EB" w:rsidRPr="00E472EB" w:rsidRDefault="00E472EB" w:rsidP="00E472EB">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Os bens serão recebidos provisoriamente, de forma sumária, no prazo de 3 (três) dias, pelo responsável pelo acompanhamento e fiscalização do contrato, para efeito de posterior verificação de sua conformidade com as especificações constantes neste Termo de Referência e na proposta.</w:t>
      </w:r>
    </w:p>
    <w:p w14:paraId="2B91E718" w14:textId="3D3E4179" w:rsidR="00E472EB" w:rsidRPr="00E472EB" w:rsidRDefault="00E472EB" w:rsidP="00E472EB">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Os bens poderão ser rejeitados, no todo ou em parte, quando em desacordo com as especificações constantes neste Termo de Referência e na proposta, devendo ser substituídos no prazo de 5 (cinco) dias, a contar da notificação da contratada, às suas custas, sem prejuízo da aplicação das penalidades.</w:t>
      </w:r>
    </w:p>
    <w:p w14:paraId="175B4163" w14:textId="186D0381" w:rsidR="00E472EB" w:rsidRPr="00E472EB" w:rsidRDefault="00E472EB" w:rsidP="00E472EB">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lastRenderedPageBreak/>
        <w:t>Os bens serão recebidos definitivamente no prazo de 3 (três) dias, contados do recebimento provisório, após a verificação da qualidade e consequente aceitação mediante termo detalhado.</w:t>
      </w:r>
    </w:p>
    <w:p w14:paraId="22E83940" w14:textId="77777777" w:rsidR="00E472EB" w:rsidRPr="00E472EB" w:rsidRDefault="00E472EB" w:rsidP="00E472EB">
      <w:pPr>
        <w:pStyle w:val="PargrafodaLista"/>
        <w:widowControl/>
        <w:numPr>
          <w:ilvl w:val="2"/>
          <w:numId w:val="2"/>
        </w:numPr>
        <w:suppressAutoHyphens/>
        <w:autoSpaceDE/>
        <w:autoSpaceDN/>
        <w:spacing w:before="0" w:line="360" w:lineRule="auto"/>
        <w:ind w:left="0" w:firstLine="0"/>
        <w:contextualSpacing/>
        <w:jc w:val="both"/>
        <w:rPr>
          <w:rFonts w:ascii="Arial" w:hAnsi="Arial" w:cs="Arial"/>
          <w:bCs/>
          <w:iCs/>
        </w:rPr>
      </w:pPr>
      <w:r w:rsidRPr="00E472EB">
        <w:rPr>
          <w:rFonts w:ascii="Arial" w:hAnsi="Arial" w:cs="Arial"/>
          <w:bCs/>
          <w:iCs/>
        </w:rPr>
        <w:t>Na hipótese de a verificação a que de refere o subitem anterior não ser procedida dentro do prazo fixado, reputar-se-á como realizada, consumando-se o recebimento definitivo no dia do esgotamento do prezo.</w:t>
      </w:r>
    </w:p>
    <w:p w14:paraId="41E90E43" w14:textId="71A6AFB0" w:rsidR="00E472EB" w:rsidRPr="00E472EB" w:rsidRDefault="00E472EB" w:rsidP="00E472EB">
      <w:pPr>
        <w:pStyle w:val="PargrafodaLista"/>
        <w:widowControl/>
        <w:numPr>
          <w:ilvl w:val="2"/>
          <w:numId w:val="2"/>
        </w:numPr>
        <w:suppressAutoHyphens/>
        <w:autoSpaceDE/>
        <w:autoSpaceDN/>
        <w:spacing w:line="360" w:lineRule="auto"/>
        <w:ind w:left="0" w:firstLine="0"/>
        <w:contextualSpacing/>
        <w:jc w:val="both"/>
        <w:rPr>
          <w:rFonts w:ascii="Arial" w:hAnsi="Arial" w:cs="Arial"/>
          <w:bCs/>
          <w:iCs/>
        </w:rPr>
      </w:pPr>
      <w:r w:rsidRPr="00E472EB">
        <w:rPr>
          <w:rFonts w:ascii="Arial" w:hAnsi="Arial" w:cs="Arial"/>
          <w:bCs/>
          <w:iCs/>
        </w:rPr>
        <w:t>O recebimento provisório ou definitivo não excluirá a responsabilidade civil pela solidez e pela segurança do serviço nem a responsabilidade ético-profissional pela perfeita execução do contrato.</w:t>
      </w:r>
    </w:p>
    <w:p w14:paraId="776E053E" w14:textId="52412DA9" w:rsidR="00E472EB" w:rsidRPr="00D73382" w:rsidRDefault="008B2139" w:rsidP="00D73382">
      <w:pPr>
        <w:pStyle w:val="PargrafodaLista"/>
        <w:widowControl/>
        <w:numPr>
          <w:ilvl w:val="1"/>
          <w:numId w:val="2"/>
        </w:numPr>
        <w:autoSpaceDE/>
        <w:autoSpaceDN/>
        <w:spacing w:before="120" w:after="120" w:line="360" w:lineRule="auto"/>
        <w:ind w:left="0" w:firstLine="0"/>
        <w:jc w:val="both"/>
        <w:rPr>
          <w:rFonts w:ascii="Arial" w:hAnsi="Arial" w:cs="Arial"/>
          <w:bCs/>
          <w:iCs/>
          <w:u w:val="single"/>
        </w:rPr>
      </w:pPr>
      <w:r w:rsidRPr="00D73382">
        <w:rPr>
          <w:rFonts w:ascii="Arial" w:hAnsi="Arial" w:cs="Arial"/>
          <w:bCs/>
          <w:iCs/>
          <w:u w:val="single"/>
        </w:rPr>
        <w:t>MODELO DE GESTÃO DO CONTRATO:</w:t>
      </w:r>
    </w:p>
    <w:p w14:paraId="3F65ABFA" w14:textId="7E4689BE"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 contrato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3A836F23" w14:textId="78B09A36"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A execução do contrato deverá ser acompanhada e fiscalizada pelo(s) fiscal(is) do contrato, ou pelos respectivos substitutos.</w:t>
      </w:r>
    </w:p>
    <w:p w14:paraId="5F4B6FF9" w14:textId="77777777"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 fiscal do contrato anotará em registro próprio todas as ocorrências relacionadas à execução do contrato, determinando o que for necessário para a regularização das faltas ou dos defeitos observados.</w:t>
      </w:r>
    </w:p>
    <w:p w14:paraId="6C1390A0" w14:textId="77777777"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 fiscal do contrato informará a seus superiores, em tempo hábil para a adoção das medidas convenientes, a situação que demandar decisão ou providência que ultrapasse sua competência.</w:t>
      </w:r>
    </w:p>
    <w:p w14:paraId="45A03CEA" w14:textId="77777777"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 contratado será obrigado a reparar, corrigir, remover, reconstruir ou substituir, a suas expensas, no total ou em parte, o objeto do contrato em que se verificarem vícios, defeitos ou incorreções resultantes de sua execução ou de materiais nela empregados.</w:t>
      </w:r>
      <w:bookmarkStart w:id="5" w:name="art117§2"/>
      <w:bookmarkStart w:id="6" w:name="art116"/>
      <w:bookmarkEnd w:id="5"/>
      <w:bookmarkEnd w:id="6"/>
    </w:p>
    <w:p w14:paraId="2F4DC157" w14:textId="0F280A27"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bookmarkStart w:id="7" w:name="art120"/>
      <w:bookmarkEnd w:id="7"/>
      <w:r w:rsidRPr="00D73382">
        <w:rPr>
          <w:rFonts w:eastAsia="Verdana"/>
          <w:bCs/>
          <w:iCs/>
          <w:color w:val="auto"/>
          <w:sz w:val="22"/>
          <w:szCs w:val="22"/>
          <w:lang w:val="pt-PT" w:eastAsia="en-US"/>
        </w:rPr>
        <w:t>O contratado será responsável pelos danos causados diretamente à Administração ou a terceiros em razão da execução do contrato, e não excluirá nem reduzirá essa responsabilidade a fiscalização ou o acompanhamento pelo contratante.</w:t>
      </w:r>
    </w:p>
    <w:p w14:paraId="54FEE266" w14:textId="03B15645"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bookmarkStart w:id="8" w:name="art121"/>
      <w:bookmarkEnd w:id="8"/>
      <w:r w:rsidRPr="00D73382">
        <w:rPr>
          <w:rFonts w:eastAsia="Verdana"/>
          <w:bCs/>
          <w:iCs/>
          <w:color w:val="auto"/>
          <w:sz w:val="22"/>
          <w:szCs w:val="22"/>
          <w:lang w:val="pt-PT" w:eastAsia="en-US"/>
        </w:rPr>
        <w:t>Somente o contratado será responsável pelos encargos trabalhistas, previdenciários, fiscais e comerciais resultantes da execução do contrato.</w:t>
      </w:r>
    </w:p>
    <w:p w14:paraId="51403AF2" w14:textId="1070EAD4" w:rsidR="008B2139" w:rsidRPr="00D73382" w:rsidRDefault="008B2139" w:rsidP="00D73382">
      <w:pPr>
        <w:pStyle w:val="Nivel3"/>
        <w:numPr>
          <w:ilvl w:val="2"/>
          <w:numId w:val="2"/>
        </w:numPr>
        <w:tabs>
          <w:tab w:val="left" w:pos="360"/>
        </w:tabs>
        <w:suppressAutoHyphens/>
        <w:spacing w:line="360" w:lineRule="auto"/>
        <w:ind w:left="0" w:firstLine="0"/>
        <w:contextualSpacing/>
        <w:rPr>
          <w:rFonts w:eastAsia="Verdana"/>
          <w:bCs/>
          <w:iCs/>
          <w:color w:val="auto"/>
          <w:sz w:val="22"/>
          <w:szCs w:val="22"/>
          <w:lang w:val="pt-PT" w:eastAsia="en-US"/>
        </w:rPr>
      </w:pPr>
      <w:bookmarkStart w:id="9" w:name="art121§1"/>
      <w:bookmarkEnd w:id="9"/>
      <w:r w:rsidRPr="00D73382">
        <w:rPr>
          <w:rFonts w:eastAsia="Verdana"/>
          <w:bCs/>
          <w:iCs/>
          <w:color w:val="auto"/>
          <w:sz w:val="22"/>
          <w:szCs w:val="22"/>
          <w:lang w:val="pt-PT" w:eastAsia="en-US"/>
        </w:rPr>
        <w:t>A inadimplência do contratado em relação aos encargos trabalhistas, fiscais e comerciais não transferirá à Administração a responsabilidade pelo seu pagamento e não poderá onerar o objeto do contrato (Lei nº 14.133/2021, art. 121, §1º).</w:t>
      </w:r>
    </w:p>
    <w:p w14:paraId="2822323A" w14:textId="1D8437E2"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bookmarkStart w:id="10" w:name="art122§1"/>
      <w:bookmarkStart w:id="11" w:name="art122§2"/>
      <w:bookmarkStart w:id="12" w:name="art122§3"/>
      <w:bookmarkStart w:id="13" w:name="art122"/>
      <w:bookmarkStart w:id="14" w:name="art123"/>
      <w:bookmarkEnd w:id="10"/>
      <w:bookmarkEnd w:id="11"/>
      <w:bookmarkEnd w:id="12"/>
      <w:bookmarkEnd w:id="13"/>
      <w:bookmarkEnd w:id="14"/>
      <w:r w:rsidRPr="00D73382">
        <w:rPr>
          <w:rFonts w:eastAsia="Verdana"/>
          <w:bCs/>
          <w:iCs/>
          <w:color w:val="auto"/>
          <w:sz w:val="22"/>
          <w:szCs w:val="22"/>
          <w:lang w:val="pt-PT" w:eastAsia="en-US"/>
        </w:rPr>
        <w:lastRenderedPageBreak/>
        <w:t>As comunicações entre o órgão ou entidade e a contratada devem ser realizadas por escrito sempre que o ato exigir tal formalidade, admitindo-se, excepcionalmente, o uso de mensagem eletrônica para esse fim.</w:t>
      </w:r>
    </w:p>
    <w:p w14:paraId="42EDAC84" w14:textId="3ED4156D"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 órgão ou entidade poderá convocar representante da empresa para adoção de providências que devam ser cumpridas de imediato.</w:t>
      </w:r>
    </w:p>
    <w:p w14:paraId="33002ECD" w14:textId="031BED5D"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29104910" w14:textId="29CD15DD"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70CFB570" w14:textId="1F4D488F"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Para o acompanhamento, gestão e fiscalização da execução do presente contrato, serão designados em momento posterior, antes da execução do objeto, agentes públicos gestor/ gestor substituto e fiscal/fiscal substituto;</w:t>
      </w:r>
    </w:p>
    <w:p w14:paraId="6B708697" w14:textId="4A782142"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O(os) fiscal(is) do contrato anotará em registro próprio todas as ocorrências relacionadas com a execução do contrato, indicando dia, mês e ano, determinando o que for necessário à regularização das faltas observadas e encaminhando os apontamentos à autoridade competente para as providências cabíveis;</w:t>
      </w:r>
    </w:p>
    <w:p w14:paraId="56E84744" w14:textId="53BEA7D2" w:rsidR="008B2139" w:rsidRPr="00D73382" w:rsidRDefault="008B2139" w:rsidP="00D73382">
      <w:pPr>
        <w:pStyle w:val="Nivel2"/>
        <w:numPr>
          <w:ilvl w:val="2"/>
          <w:numId w:val="2"/>
        </w:numPr>
        <w:suppressAutoHyphens/>
        <w:spacing w:before="0" w:after="0" w:line="360" w:lineRule="auto"/>
        <w:ind w:left="0" w:firstLine="0"/>
        <w:rPr>
          <w:rFonts w:eastAsia="Verdana"/>
          <w:bCs/>
          <w:iCs/>
          <w:color w:val="auto"/>
          <w:sz w:val="22"/>
          <w:szCs w:val="22"/>
          <w:lang w:val="pt-PT" w:eastAsia="en-US"/>
        </w:rPr>
      </w:pPr>
      <w:r w:rsidRPr="00D73382">
        <w:rPr>
          <w:rFonts w:eastAsia="Verdana"/>
          <w:bCs/>
          <w:iCs/>
          <w:color w:val="auto"/>
          <w:sz w:val="22"/>
          <w:szCs w:val="22"/>
          <w:lang w:val="pt-PT" w:eastAsia="en-US"/>
        </w:rPr>
        <w:t>O(os) fiscal(is) designado pela Contratante deverá ter a experiência necessária para o acompanhamento e controle da execução dos serviços e do contrato;</w:t>
      </w:r>
    </w:p>
    <w:p w14:paraId="11786180" w14:textId="23A6080A" w:rsidR="008B2139" w:rsidRPr="008B2139" w:rsidRDefault="00D73382" w:rsidP="00D73382">
      <w:pPr>
        <w:widowControl/>
        <w:autoSpaceDE/>
        <w:autoSpaceDN/>
        <w:spacing w:before="120" w:after="120" w:line="360" w:lineRule="auto"/>
        <w:jc w:val="both"/>
        <w:rPr>
          <w:rFonts w:ascii="Arial" w:hAnsi="Arial" w:cs="Arial"/>
          <w:bCs/>
          <w:iCs/>
        </w:rPr>
      </w:pPr>
      <w:r w:rsidRPr="00D73382">
        <w:rPr>
          <w:rFonts w:ascii="Arial" w:hAnsi="Arial" w:cs="Arial"/>
          <w:bCs/>
          <w:iCs/>
        </w:rPr>
        <w:t xml:space="preserve">3.2.16 </w:t>
      </w:r>
      <w:r w:rsidR="008B2139" w:rsidRPr="00D73382">
        <w:rPr>
          <w:rFonts w:ascii="Arial" w:hAnsi="Arial" w:cs="Arial"/>
          <w:bCs/>
          <w:iCs/>
        </w:rPr>
        <w:t>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202EA1EB" w14:textId="77777777" w:rsidR="00E472EB" w:rsidRPr="008C13A3" w:rsidRDefault="00E472EB" w:rsidP="007B0D84">
      <w:pPr>
        <w:pStyle w:val="PargrafodaLista"/>
        <w:widowControl/>
        <w:tabs>
          <w:tab w:val="left" w:pos="426"/>
        </w:tabs>
        <w:autoSpaceDE/>
        <w:autoSpaceDN/>
        <w:spacing w:before="120" w:after="120" w:line="276" w:lineRule="auto"/>
        <w:ind w:left="0"/>
        <w:jc w:val="both"/>
        <w:rPr>
          <w:rFonts w:ascii="Arial" w:hAnsi="Arial" w:cs="Arial"/>
          <w:bCs/>
          <w:iCs/>
        </w:rPr>
      </w:pPr>
    </w:p>
    <w:p w14:paraId="22193CCF" w14:textId="061360DF" w:rsidR="00C634F1" w:rsidRPr="008C13A3" w:rsidRDefault="00C634F1"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77777777" w:rsidR="00C634F1" w:rsidRPr="008C13A3" w:rsidRDefault="00C634F1"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B723B6" w:rsidRDefault="00147B9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B723B6">
        <w:rPr>
          <w:rFonts w:ascii="Arial" w:hAnsi="Arial" w:cs="Arial"/>
          <w:bCs/>
          <w:iCs/>
        </w:rPr>
        <w:t>O valor total da contratação é de R$.......... (.....)</w:t>
      </w:r>
    </w:p>
    <w:p w14:paraId="19E0CAC1" w14:textId="3066B963" w:rsidR="001D32DF" w:rsidRPr="00B723B6" w:rsidRDefault="001D32D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B723B6">
        <w:rPr>
          <w:rFonts w:ascii="Arial" w:hAnsi="Arial" w:cs="Arial"/>
          <w:bCs/>
          <w:iCs/>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B723B6" w:rsidRDefault="00147B9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B723B6">
        <w:rPr>
          <w:rFonts w:ascii="Arial" w:hAnsi="Arial" w:cs="Arial"/>
          <w:bCs/>
          <w:iCs/>
        </w:rPr>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807004">
      <w:pPr>
        <w:pStyle w:val="PargrafodaLista"/>
        <w:numPr>
          <w:ilvl w:val="0"/>
          <w:numId w:val="2"/>
        </w:numPr>
        <w:tabs>
          <w:tab w:val="left" w:pos="284"/>
        </w:tabs>
        <w:spacing w:line="276"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16BF9AC4" w14:textId="4C47D309" w:rsidR="00B723B6" w:rsidRPr="00B723B6" w:rsidRDefault="00B723B6" w:rsidP="00B723B6">
      <w:pPr>
        <w:pStyle w:val="PargrafodaLista"/>
        <w:widowControl/>
        <w:numPr>
          <w:ilvl w:val="1"/>
          <w:numId w:val="2"/>
        </w:numPr>
        <w:shd w:val="clear" w:color="auto" w:fill="FFFFFF" w:themeFill="background1"/>
        <w:suppressAutoHyphens/>
        <w:autoSpaceDE/>
        <w:autoSpaceDN/>
        <w:spacing w:line="360" w:lineRule="auto"/>
        <w:ind w:left="0" w:firstLine="0"/>
        <w:jc w:val="both"/>
        <w:rPr>
          <w:rFonts w:ascii="Arial" w:hAnsi="Arial" w:cs="Arial"/>
          <w:bCs/>
          <w:iCs/>
        </w:rPr>
      </w:pPr>
      <w:r w:rsidRPr="00B723B6">
        <w:rPr>
          <w:rFonts w:ascii="Arial" w:hAnsi="Arial" w:cs="Arial"/>
          <w:bCs/>
          <w:iCs/>
        </w:rPr>
        <w:t xml:space="preserve"> </w:t>
      </w:r>
      <w:r w:rsidRPr="00B723B6">
        <w:rPr>
          <w:rFonts w:ascii="Arial" w:hAnsi="Arial" w:cs="Arial"/>
          <w:bCs/>
          <w:iCs/>
        </w:rPr>
        <w:t xml:space="preserve">A nota fiscal deverá ser emitida em nome de: </w:t>
      </w:r>
      <w:r w:rsidRPr="00B723B6">
        <w:rPr>
          <w:rFonts w:ascii="Arial" w:hAnsi="Arial" w:cs="Arial"/>
          <w:b/>
          <w:iCs/>
        </w:rPr>
        <w:t>MUNICÍPIO DE NOVA FRIBURGO, CNPJ: 28.606.630/0001-23, ENDEREÇO: AVENIDA ALBERTO BRAUNE, 225, CENTRO, NOVA FRIBURGO - RJ, CEP: 28613-001</w:t>
      </w:r>
      <w:r w:rsidRPr="00B723B6">
        <w:rPr>
          <w:rFonts w:ascii="Arial" w:hAnsi="Arial" w:cs="Arial"/>
          <w:bCs/>
          <w:iCs/>
        </w:rPr>
        <w:t>.</w:t>
      </w:r>
    </w:p>
    <w:p w14:paraId="4FA11C0E" w14:textId="77777777" w:rsidR="00B723B6" w:rsidRPr="00B723B6" w:rsidRDefault="00B723B6" w:rsidP="00B723B6">
      <w:pPr>
        <w:widowControl/>
        <w:numPr>
          <w:ilvl w:val="1"/>
          <w:numId w:val="2"/>
        </w:numPr>
        <w:shd w:val="clear" w:color="auto" w:fill="FFFFFF" w:themeFill="background1"/>
        <w:suppressAutoHyphens/>
        <w:autoSpaceDE/>
        <w:autoSpaceDN/>
        <w:spacing w:line="360" w:lineRule="auto"/>
        <w:ind w:left="0" w:firstLine="0"/>
        <w:jc w:val="both"/>
        <w:rPr>
          <w:rFonts w:ascii="Arial" w:hAnsi="Arial" w:cs="Arial"/>
          <w:bCs/>
          <w:iCs/>
          <w:u w:val="single"/>
        </w:rPr>
      </w:pPr>
      <w:r w:rsidRPr="00B723B6">
        <w:rPr>
          <w:rFonts w:ascii="Arial" w:hAnsi="Arial" w:cs="Arial"/>
          <w:bCs/>
          <w:iCs/>
          <w:u w:val="single"/>
        </w:rPr>
        <w:t>DA LIQUIDAÇÃO DA DESPESA:</w:t>
      </w:r>
    </w:p>
    <w:p w14:paraId="72BE3088" w14:textId="77777777" w:rsidR="00B723B6" w:rsidRPr="00B723B6" w:rsidRDefault="00B723B6" w:rsidP="00B723B6">
      <w:pPr>
        <w:widowControl/>
        <w:numPr>
          <w:ilvl w:val="2"/>
          <w:numId w:val="2"/>
        </w:numPr>
        <w:shd w:val="clear" w:color="auto" w:fill="FFFFFF" w:themeFill="background1"/>
        <w:suppressAutoHyphens/>
        <w:autoSpaceDE/>
        <w:autoSpaceDN/>
        <w:spacing w:line="360" w:lineRule="auto"/>
        <w:ind w:left="0" w:firstLine="0"/>
        <w:jc w:val="both"/>
        <w:rPr>
          <w:rFonts w:ascii="Arial" w:hAnsi="Arial" w:cs="Arial"/>
          <w:bCs/>
          <w:iCs/>
        </w:rPr>
      </w:pPr>
      <w:r w:rsidRPr="00B723B6">
        <w:rPr>
          <w:rFonts w:ascii="Arial" w:hAnsi="Arial" w:cs="Arial"/>
          <w:bCs/>
          <w:iCs/>
        </w:rPr>
        <w:t>A liquidação será realizada pela Secretaria Municipal de Fazenda, a partir do cumprimento das obrigações elencadas neste Termo de Referência, em obediência ao Decreto nº 2493, de 07 de novembro de 2023.</w:t>
      </w:r>
    </w:p>
    <w:p w14:paraId="0558BD62" w14:textId="77777777" w:rsidR="00B723B6" w:rsidRPr="00B723B6" w:rsidRDefault="00B723B6" w:rsidP="00B723B6">
      <w:pPr>
        <w:widowControl/>
        <w:numPr>
          <w:ilvl w:val="1"/>
          <w:numId w:val="2"/>
        </w:numPr>
        <w:shd w:val="clear" w:color="auto" w:fill="FFFFFF" w:themeFill="background1"/>
        <w:suppressAutoHyphens/>
        <w:autoSpaceDE/>
        <w:autoSpaceDN/>
        <w:spacing w:line="360" w:lineRule="auto"/>
        <w:ind w:left="0" w:firstLine="0"/>
        <w:jc w:val="both"/>
        <w:rPr>
          <w:rFonts w:ascii="Arial" w:hAnsi="Arial" w:cs="Arial"/>
          <w:bCs/>
          <w:iCs/>
          <w:u w:val="single"/>
        </w:rPr>
      </w:pPr>
      <w:r w:rsidRPr="00B723B6">
        <w:rPr>
          <w:rFonts w:ascii="Arial" w:hAnsi="Arial" w:cs="Arial"/>
          <w:bCs/>
          <w:iCs/>
          <w:u w:val="single"/>
        </w:rPr>
        <w:t>DO PAGAMENTO DA DESPESA:</w:t>
      </w:r>
    </w:p>
    <w:p w14:paraId="38660256" w14:textId="77777777" w:rsidR="00B723B6" w:rsidRPr="00B723B6" w:rsidRDefault="00B723B6" w:rsidP="00B723B6">
      <w:pPr>
        <w:widowControl/>
        <w:numPr>
          <w:ilvl w:val="2"/>
          <w:numId w:val="2"/>
        </w:numPr>
        <w:shd w:val="clear" w:color="auto" w:fill="FFFFFF" w:themeFill="background1"/>
        <w:suppressAutoHyphens/>
        <w:autoSpaceDE/>
        <w:autoSpaceDN/>
        <w:spacing w:line="360" w:lineRule="auto"/>
        <w:ind w:left="0" w:firstLine="0"/>
        <w:jc w:val="both"/>
        <w:rPr>
          <w:rFonts w:ascii="Arial" w:hAnsi="Arial" w:cs="Arial"/>
          <w:bCs/>
          <w:iCs/>
        </w:rPr>
      </w:pPr>
      <w:r w:rsidRPr="00B723B6">
        <w:rPr>
          <w:rFonts w:ascii="Arial" w:hAnsi="Arial" w:cs="Arial"/>
          <w:bCs/>
          <w:iCs/>
        </w:rPr>
        <w:t>O pagamento será efetuado conforme estabelecido no Decreto Municipal nº 2493, de 07 de novembro de 2023, desde que as certidões listadas abaixo estejam dentro da validade:</w:t>
      </w:r>
    </w:p>
    <w:p w14:paraId="3C747DC0" w14:textId="77777777" w:rsidR="00B723B6" w:rsidRPr="00B723B6" w:rsidRDefault="00B723B6" w:rsidP="00B723B6">
      <w:pPr>
        <w:widowControl/>
        <w:numPr>
          <w:ilvl w:val="0"/>
          <w:numId w:val="11"/>
        </w:numPr>
        <w:tabs>
          <w:tab w:val="clear" w:pos="1440"/>
          <w:tab w:val="left" w:pos="720"/>
        </w:tabs>
        <w:suppressAutoHyphens/>
        <w:overflowPunct w:val="0"/>
        <w:autoSpaceDE/>
        <w:autoSpaceDN/>
        <w:spacing w:line="360" w:lineRule="auto"/>
        <w:ind w:left="0" w:firstLine="0"/>
        <w:jc w:val="both"/>
        <w:rPr>
          <w:rFonts w:ascii="Arial" w:hAnsi="Arial" w:cs="Arial"/>
          <w:bCs/>
          <w:iCs/>
        </w:rPr>
      </w:pPr>
      <w:r w:rsidRPr="00B723B6">
        <w:rPr>
          <w:rFonts w:ascii="Arial" w:hAnsi="Arial" w:cs="Arial"/>
          <w:bCs/>
          <w:iCs/>
        </w:rPr>
        <w:t>Negativa de Débitos Trabalhistas;</w:t>
      </w:r>
    </w:p>
    <w:p w14:paraId="5C0906CA" w14:textId="77777777" w:rsidR="00B723B6" w:rsidRPr="00B723B6" w:rsidRDefault="00B723B6" w:rsidP="00B723B6">
      <w:pPr>
        <w:widowControl/>
        <w:numPr>
          <w:ilvl w:val="0"/>
          <w:numId w:val="11"/>
        </w:numPr>
        <w:tabs>
          <w:tab w:val="clear" w:pos="1440"/>
          <w:tab w:val="left" w:pos="720"/>
        </w:tabs>
        <w:suppressAutoHyphens/>
        <w:overflowPunct w:val="0"/>
        <w:autoSpaceDE/>
        <w:autoSpaceDN/>
        <w:spacing w:line="360" w:lineRule="auto"/>
        <w:ind w:left="0" w:firstLine="0"/>
        <w:jc w:val="both"/>
        <w:rPr>
          <w:rFonts w:ascii="Arial" w:hAnsi="Arial" w:cs="Arial"/>
          <w:bCs/>
          <w:iCs/>
        </w:rPr>
      </w:pPr>
      <w:r w:rsidRPr="00B723B6">
        <w:rPr>
          <w:rFonts w:ascii="Arial" w:hAnsi="Arial" w:cs="Arial"/>
          <w:bCs/>
          <w:iCs/>
        </w:rPr>
        <w:t>Fazenda Federal – abrange as contribuições sociais;</w:t>
      </w:r>
    </w:p>
    <w:p w14:paraId="61565DA1" w14:textId="77777777" w:rsidR="00B723B6" w:rsidRPr="00B723B6" w:rsidRDefault="00B723B6" w:rsidP="00B723B6">
      <w:pPr>
        <w:widowControl/>
        <w:numPr>
          <w:ilvl w:val="0"/>
          <w:numId w:val="11"/>
        </w:numPr>
        <w:tabs>
          <w:tab w:val="clear" w:pos="1440"/>
          <w:tab w:val="left" w:pos="720"/>
        </w:tabs>
        <w:suppressAutoHyphens/>
        <w:overflowPunct w:val="0"/>
        <w:autoSpaceDE/>
        <w:autoSpaceDN/>
        <w:spacing w:line="360" w:lineRule="auto"/>
        <w:ind w:left="0" w:firstLine="0"/>
        <w:jc w:val="both"/>
        <w:rPr>
          <w:rFonts w:ascii="Arial" w:hAnsi="Arial" w:cs="Arial"/>
          <w:bCs/>
          <w:iCs/>
        </w:rPr>
      </w:pPr>
      <w:r w:rsidRPr="00B723B6">
        <w:rPr>
          <w:rFonts w:ascii="Arial" w:hAnsi="Arial" w:cs="Arial"/>
          <w:bCs/>
          <w:iCs/>
        </w:rPr>
        <w:t>FGTS;</w:t>
      </w:r>
    </w:p>
    <w:p w14:paraId="4952D90E" w14:textId="77777777" w:rsidR="00B723B6" w:rsidRPr="00B723B6" w:rsidRDefault="00B723B6" w:rsidP="00B723B6">
      <w:pPr>
        <w:widowControl/>
        <w:numPr>
          <w:ilvl w:val="0"/>
          <w:numId w:val="11"/>
        </w:numPr>
        <w:tabs>
          <w:tab w:val="clear" w:pos="1440"/>
          <w:tab w:val="left" w:pos="720"/>
        </w:tabs>
        <w:suppressAutoHyphens/>
        <w:overflowPunct w:val="0"/>
        <w:autoSpaceDE/>
        <w:autoSpaceDN/>
        <w:spacing w:line="360" w:lineRule="auto"/>
        <w:ind w:left="0" w:firstLine="0"/>
        <w:jc w:val="both"/>
        <w:rPr>
          <w:rFonts w:ascii="Arial" w:hAnsi="Arial" w:cs="Arial"/>
          <w:bCs/>
          <w:iCs/>
        </w:rPr>
      </w:pPr>
      <w:r w:rsidRPr="00B723B6">
        <w:rPr>
          <w:rFonts w:ascii="Arial" w:hAnsi="Arial" w:cs="Arial"/>
          <w:bCs/>
          <w:iCs/>
        </w:rPr>
        <w:t>PGE – referente à Dívida Ativa Estadual;</w:t>
      </w:r>
    </w:p>
    <w:p w14:paraId="0A5DD9B0" w14:textId="77777777" w:rsidR="00B723B6" w:rsidRPr="00B723B6" w:rsidRDefault="00B723B6" w:rsidP="00B723B6">
      <w:pPr>
        <w:widowControl/>
        <w:numPr>
          <w:ilvl w:val="0"/>
          <w:numId w:val="11"/>
        </w:numPr>
        <w:tabs>
          <w:tab w:val="clear" w:pos="1440"/>
          <w:tab w:val="left" w:pos="720"/>
        </w:tabs>
        <w:suppressAutoHyphens/>
        <w:overflowPunct w:val="0"/>
        <w:autoSpaceDE/>
        <w:autoSpaceDN/>
        <w:spacing w:line="360" w:lineRule="auto"/>
        <w:ind w:left="0" w:firstLine="0"/>
        <w:jc w:val="both"/>
        <w:rPr>
          <w:rFonts w:ascii="Arial" w:hAnsi="Arial" w:cs="Arial"/>
          <w:bCs/>
          <w:iCs/>
        </w:rPr>
      </w:pPr>
      <w:r w:rsidRPr="00B723B6">
        <w:rPr>
          <w:rFonts w:ascii="Arial" w:hAnsi="Arial" w:cs="Arial"/>
          <w:bCs/>
          <w:iCs/>
        </w:rPr>
        <w:t>Municipal – referente ao ISS e Dívida Ativa;</w:t>
      </w:r>
    </w:p>
    <w:p w14:paraId="4D74E21E" w14:textId="77777777" w:rsidR="00B723B6" w:rsidRPr="00B723B6" w:rsidRDefault="00B723B6" w:rsidP="00B723B6">
      <w:pPr>
        <w:widowControl/>
        <w:numPr>
          <w:ilvl w:val="0"/>
          <w:numId w:val="11"/>
        </w:numPr>
        <w:tabs>
          <w:tab w:val="clear" w:pos="1440"/>
          <w:tab w:val="left" w:pos="720"/>
        </w:tabs>
        <w:suppressAutoHyphens/>
        <w:overflowPunct w:val="0"/>
        <w:autoSpaceDE/>
        <w:autoSpaceDN/>
        <w:spacing w:line="360" w:lineRule="auto"/>
        <w:ind w:left="0" w:firstLine="0"/>
        <w:jc w:val="both"/>
        <w:rPr>
          <w:rFonts w:ascii="Arial" w:hAnsi="Arial" w:cs="Arial"/>
          <w:bCs/>
          <w:iCs/>
        </w:rPr>
      </w:pPr>
      <w:r w:rsidRPr="00B723B6">
        <w:rPr>
          <w:rFonts w:ascii="Arial" w:hAnsi="Arial" w:cs="Arial"/>
          <w:bCs/>
          <w:iCs/>
        </w:rPr>
        <w:t>Estadual CND – referente ao ICMS.</w:t>
      </w:r>
    </w:p>
    <w:p w14:paraId="1813870C" w14:textId="77777777" w:rsidR="00B723B6" w:rsidRPr="00B723B6" w:rsidRDefault="00B723B6" w:rsidP="00B723B6">
      <w:pPr>
        <w:widowControl/>
        <w:numPr>
          <w:ilvl w:val="2"/>
          <w:numId w:val="2"/>
        </w:numPr>
        <w:shd w:val="clear" w:color="auto" w:fill="FFFFFF" w:themeFill="background1"/>
        <w:suppressAutoHyphens/>
        <w:autoSpaceDE/>
        <w:autoSpaceDN/>
        <w:spacing w:line="360" w:lineRule="auto"/>
        <w:ind w:left="0" w:firstLine="0"/>
        <w:jc w:val="both"/>
        <w:rPr>
          <w:rFonts w:ascii="Arial" w:hAnsi="Arial" w:cs="Arial"/>
          <w:bCs/>
          <w:iCs/>
        </w:rPr>
      </w:pPr>
      <w:r w:rsidRPr="00B723B6">
        <w:rPr>
          <w:rFonts w:ascii="Arial" w:hAnsi="Arial" w:cs="Arial"/>
          <w:bCs/>
          <w:iCs/>
        </w:rPr>
        <w:t>Deverá ser observado no momento da emissão do Documento Fiscal e na liquidação da despesa os dispositivos do Decreto Municipal nº2480/2023, o qual dispõe sobre a arrecadação do Imposto de Renda incidente na fonte de que trata o art. 157, inciso I, da Constituição Federal, nos pagamentos a pessoas jurídicas efetuados por órgãos, Fundos e Fundação instituída e mantida pelo Município, observando ainda as regras aplicáveis ao Imposto de Renda incidente na fonte estabelecidas pelo art. 64 da Lei Federal nº 9.430, de 27 de dezembro de 1996, e pela Instrução Normativa da Receita Federal do Brasil nº 1.234, de 11 de janeiro de 2012.https://pmnf.rj.gov.br/paginas-centralizadas/9_64_Legislacoes.html</w:t>
      </w:r>
    </w:p>
    <w:p w14:paraId="40308B49" w14:textId="77777777" w:rsidR="00B723B6" w:rsidRPr="00B723B6" w:rsidRDefault="00B723B6" w:rsidP="00B723B6">
      <w:pPr>
        <w:widowControl/>
        <w:numPr>
          <w:ilvl w:val="2"/>
          <w:numId w:val="2"/>
        </w:numPr>
        <w:shd w:val="clear" w:color="auto" w:fill="FFFFFF" w:themeFill="background1"/>
        <w:suppressAutoHyphens/>
        <w:autoSpaceDE/>
        <w:autoSpaceDN/>
        <w:spacing w:line="360" w:lineRule="auto"/>
        <w:ind w:left="0" w:firstLine="0"/>
        <w:jc w:val="both"/>
        <w:rPr>
          <w:rFonts w:ascii="Arial" w:hAnsi="Arial" w:cs="Arial"/>
          <w:bCs/>
          <w:iCs/>
        </w:rPr>
      </w:pPr>
      <w:r w:rsidRPr="00B723B6">
        <w:rPr>
          <w:rFonts w:ascii="Arial" w:hAnsi="Arial" w:cs="Arial"/>
          <w:bCs/>
          <w:iCs/>
        </w:rPr>
        <w:lastRenderedPageBreak/>
        <w:t>Na ocorrência de rejeição da(s) Nota(s) Fiscal (s), motivada por erro ou incorreções, o prazo para pagamento estipulado acima passará a ser contado a partir da data de sua reapresentação.</w:t>
      </w:r>
    </w:p>
    <w:p w14:paraId="215C44A4" w14:textId="77777777" w:rsidR="00B723B6" w:rsidRPr="00B723B6" w:rsidRDefault="00B723B6" w:rsidP="00B723B6">
      <w:pPr>
        <w:widowControl/>
        <w:numPr>
          <w:ilvl w:val="2"/>
          <w:numId w:val="2"/>
        </w:numPr>
        <w:shd w:val="clear" w:color="auto" w:fill="FFFFFF" w:themeFill="background1"/>
        <w:suppressAutoHyphens/>
        <w:autoSpaceDE/>
        <w:autoSpaceDN/>
        <w:spacing w:line="360" w:lineRule="auto"/>
        <w:ind w:left="0" w:firstLine="0"/>
        <w:jc w:val="both"/>
        <w:rPr>
          <w:rFonts w:ascii="Arial" w:hAnsi="Arial" w:cs="Arial"/>
          <w:bCs/>
          <w:iCs/>
        </w:rPr>
      </w:pPr>
      <w:r w:rsidRPr="00B723B6">
        <w:rPr>
          <w:rFonts w:ascii="Arial" w:hAnsi="Arial" w:cs="Arial"/>
          <w:bCs/>
          <w:iCs/>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BC2083D" w14:textId="77777777" w:rsidR="00B723B6" w:rsidRPr="00B723B6" w:rsidRDefault="00B723B6" w:rsidP="00B723B6">
      <w:pPr>
        <w:pStyle w:val="PargrafodaLista"/>
        <w:widowControl/>
        <w:numPr>
          <w:ilvl w:val="2"/>
          <w:numId w:val="2"/>
        </w:numPr>
        <w:suppressAutoHyphens/>
        <w:autoSpaceDE/>
        <w:autoSpaceDN/>
        <w:spacing w:before="0" w:line="360" w:lineRule="auto"/>
        <w:ind w:left="0" w:firstLine="0"/>
        <w:contextualSpacing/>
        <w:jc w:val="both"/>
        <w:rPr>
          <w:rFonts w:ascii="Arial" w:hAnsi="Arial" w:cs="Arial"/>
          <w:bCs/>
          <w:iCs/>
        </w:rPr>
      </w:pPr>
      <w:r w:rsidRPr="00B723B6">
        <w:rPr>
          <w:rFonts w:ascii="Arial" w:hAnsi="Arial" w:cs="Arial"/>
          <w:bCs/>
          <w:iCs/>
        </w:rPr>
        <w:t>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5F11185E" w14:textId="77777777" w:rsidR="00B723B6" w:rsidRPr="008C13A3" w:rsidRDefault="00B723B6" w:rsidP="00BE4E9F">
      <w:pPr>
        <w:pStyle w:val="PargrafodaLista"/>
        <w:tabs>
          <w:tab w:val="left" w:pos="284"/>
        </w:tabs>
        <w:spacing w:line="276" w:lineRule="auto"/>
        <w:ind w:left="0"/>
        <w:jc w:val="both"/>
        <w:rPr>
          <w:rFonts w:ascii="Arial" w:eastAsiaTheme="majorEastAsia" w:hAnsi="Arial" w:cs="Arial"/>
          <w:b/>
          <w:bCs/>
          <w:lang w:val="pt-BR" w:eastAsia="pt-BR"/>
        </w:rPr>
      </w:pPr>
    </w:p>
    <w:p w14:paraId="3597BA5A" w14:textId="77777777" w:rsidR="0097688D" w:rsidRPr="00B723B6" w:rsidRDefault="0097688D"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B723B6">
        <w:rPr>
          <w:rFonts w:ascii="Arial" w:eastAsiaTheme="majorEastAsia" w:hAnsi="Arial" w:cs="Arial"/>
          <w:b/>
          <w:bCs/>
          <w:lang w:val="pt-BR" w:eastAsia="pt-BR"/>
        </w:rPr>
        <w:t>CLÁUSULA SÉTIMA - REAJUSTE (art. 92, V)</w:t>
      </w:r>
    </w:p>
    <w:p w14:paraId="6348F2F6" w14:textId="77777777" w:rsidR="0097688D" w:rsidRPr="00B723B6"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B723B6">
        <w:rPr>
          <w:rFonts w:ascii="Arial" w:hAnsi="Arial" w:cs="Arial"/>
          <w:bCs/>
          <w:iCs/>
        </w:rPr>
        <w:t>Os preços inicialmente contratados são fixos e irreajustáveis no prazo de um ano contado da data do orçamento estimado, em __/__/__ (DD/MM/AAAA).</w:t>
      </w:r>
    </w:p>
    <w:p w14:paraId="70569D4F" w14:textId="46033915"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B723B6">
        <w:rPr>
          <w:rFonts w:ascii="Arial" w:hAnsi="Arial" w:cs="Arial"/>
          <w:bCs/>
          <w:iCs/>
        </w:rPr>
        <w:t xml:space="preserve">Após o interregno de um ano, e independentemente de </w:t>
      </w:r>
      <w:r w:rsidRPr="008C13A3">
        <w:rPr>
          <w:rFonts w:ascii="Arial" w:hAnsi="Arial" w:cs="Arial"/>
          <w:bCs/>
          <w:iCs/>
        </w:rPr>
        <w:t xml:space="preserve">pedido do contratado, os preços iniciais serão reajustados, mediante a aplicação, pelo contratante, </w:t>
      </w:r>
      <w:r w:rsidRPr="008C13A3">
        <w:rPr>
          <w:rFonts w:ascii="Arial" w:hAnsi="Arial" w:cs="Arial"/>
          <w:bCs/>
          <w:iCs/>
          <w:lang w:val="pt-BR"/>
        </w:rPr>
        <w:t>do Índice Nacional de Preços ao Consumidor Amplo (IPCA), instituído pelo Instituto Brasileiro de Geografia e Estatística (IBGE)</w:t>
      </w:r>
      <w:r w:rsidRPr="008C13A3">
        <w:rPr>
          <w:rFonts w:ascii="Arial" w:hAnsi="Arial" w:cs="Arial"/>
          <w:bCs/>
          <w:iCs/>
        </w:rPr>
        <w:t>, exclusivamente para as obrigações iniciadas e concluídas após a ocorrência da anualidade.</w:t>
      </w:r>
    </w:p>
    <w:p w14:paraId="2DDE6E5E"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0"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lastRenderedPageBreak/>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Aplicar ao Contratado as sanções previstas na lei e neste Contrato; </w:t>
      </w:r>
    </w:p>
    <w:p w14:paraId="5D9CABDA" w14:textId="670EF7D2"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medidas cabíveis quando do descumprimento de obrigações pelo Contratado;</w:t>
      </w:r>
    </w:p>
    <w:p w14:paraId="5E79A635"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BEA1B30" w14:textId="53419478" w:rsidR="00A27B94" w:rsidRPr="00B723B6"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 A Administração terá o </w:t>
      </w:r>
      <w:r w:rsidRPr="00B723B6">
        <w:rPr>
          <w:rFonts w:ascii="Arial" w:hAnsi="Arial" w:cs="Arial"/>
          <w:bCs/>
          <w:iCs/>
          <w:lang w:val="pt-BR"/>
        </w:rPr>
        <w:t xml:space="preserve">prazo de </w:t>
      </w:r>
      <w:r w:rsidRPr="00B723B6">
        <w:rPr>
          <w:rFonts w:ascii="Arial" w:hAnsi="Arial" w:cs="Arial"/>
          <w:bCs/>
          <w:iCs/>
        </w:rPr>
        <w:t>1 (um) mês</w:t>
      </w:r>
      <w:r w:rsidRPr="00B723B6">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B723B6"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B723B6">
        <w:rPr>
          <w:rFonts w:ascii="Arial" w:hAnsi="Arial" w:cs="Arial"/>
          <w:bCs/>
          <w:iCs/>
          <w:lang w:val="pt-BR"/>
        </w:rPr>
        <w:t xml:space="preserve">Responder eventuais pedidos de reestabelecimento do equilíbrio econômico-financeiro feitos pelo contratado no prazo máximo de </w:t>
      </w:r>
      <w:r w:rsidRPr="00B723B6">
        <w:rPr>
          <w:rFonts w:ascii="Arial" w:hAnsi="Arial" w:cs="Arial"/>
          <w:bCs/>
          <w:iCs/>
        </w:rPr>
        <w:t>1 (um) mês</w:t>
      </w:r>
      <w:r w:rsidRPr="00B723B6">
        <w:rPr>
          <w:rFonts w:ascii="Arial" w:hAnsi="Arial" w:cs="Arial"/>
          <w:bCs/>
          <w:iCs/>
          <w:lang w:val="pt-BR"/>
        </w:rPr>
        <w:t>.</w:t>
      </w:r>
    </w:p>
    <w:p w14:paraId="5080FE7D" w14:textId="6E60BEC8" w:rsidR="00A27B94"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B723B6">
        <w:rPr>
          <w:rFonts w:ascii="Arial" w:hAnsi="Arial" w:cs="Arial"/>
          <w:bCs/>
          <w:iCs/>
          <w:lang w:val="pt-BR"/>
        </w:rPr>
        <w:t xml:space="preserve">A Administração não responderá por quaisquer compromissos </w:t>
      </w:r>
      <w:r w:rsidRPr="008C13A3">
        <w:rPr>
          <w:rFonts w:ascii="Arial" w:hAnsi="Arial" w:cs="Arial"/>
          <w:bCs/>
          <w:iCs/>
          <w:lang w:val="pt-BR"/>
        </w:rPr>
        <w:t>assumidos pelo Contratado com terceiros, ainda que vinculados à execução do contrato, bem como por qualquer dano causado a terceiros em decorrência de ato do Contratado, de seus empregados, prepostos ou subordinados.</w:t>
      </w:r>
    </w:p>
    <w:p w14:paraId="1083F86B" w14:textId="77777777" w:rsidR="00B723B6" w:rsidRPr="008C13A3" w:rsidRDefault="00B723B6" w:rsidP="00B723B6">
      <w:pPr>
        <w:pStyle w:val="PargrafodaLista"/>
        <w:widowControl/>
        <w:tabs>
          <w:tab w:val="left" w:pos="426"/>
        </w:tabs>
        <w:autoSpaceDE/>
        <w:autoSpaceDN/>
        <w:spacing w:before="120" w:after="120" w:line="276" w:lineRule="auto"/>
        <w:ind w:left="862"/>
        <w:jc w:val="both"/>
        <w:rPr>
          <w:rFonts w:ascii="Arial" w:hAnsi="Arial" w:cs="Arial"/>
          <w:bCs/>
          <w:iCs/>
          <w:lang w:val="pt-BR"/>
        </w:rPr>
      </w:pPr>
    </w:p>
    <w:p w14:paraId="13E10B06" w14:textId="115E65AB" w:rsidR="00874B70" w:rsidRPr="008C13A3" w:rsidRDefault="00874B70"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1"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lastRenderedPageBreak/>
        <w:t>Responsabilizar</w:t>
      </w:r>
      <w:r w:rsidRPr="008C13A3">
        <w:rPr>
          <w:rFonts w:ascii="Arial" w:hAnsi="Arial" w:cs="Arial"/>
        </w:rPr>
        <w:t>-se pelos vícios e danos decorrentes do objeto, de acordo com o Código de Defesa do Consumidor (</w:t>
      </w:r>
      <w:hyperlink r:id="rId12"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3"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0443D5" w14:textId="0500D543" w:rsidR="008743A2" w:rsidRPr="008C13A3" w:rsidRDefault="008743A2"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583909">
      <w:pPr>
        <w:pStyle w:val="Nivel2"/>
        <w:numPr>
          <w:ilvl w:val="1"/>
          <w:numId w:val="2"/>
        </w:numPr>
        <w:rPr>
          <w:b/>
          <w:bCs/>
          <w:sz w:val="22"/>
          <w:szCs w:val="22"/>
        </w:rPr>
      </w:pPr>
      <w:r w:rsidRPr="008C13A3">
        <w:rPr>
          <w:sz w:val="22"/>
          <w:szCs w:val="22"/>
        </w:rPr>
        <w:t xml:space="preserve">Cumprir, durante todo o período de execução do contrato, a reserva de cargos prevista em lei para pessoa com deficiência, para reabilitado da Previdência Social ou para </w:t>
      </w:r>
      <w:r w:rsidRPr="008C13A3">
        <w:rPr>
          <w:sz w:val="22"/>
          <w:szCs w:val="22"/>
        </w:rPr>
        <w:lastRenderedPageBreak/>
        <w:t>aprendiz, bem como as reservas de cargos previstas na legislação (</w:t>
      </w:r>
      <w:hyperlink r:id="rId14"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583909">
      <w:pPr>
        <w:pStyle w:val="Nivel2"/>
        <w:numPr>
          <w:ilvl w:val="1"/>
          <w:numId w:val="2"/>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5"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583909">
      <w:pPr>
        <w:pStyle w:val="Nivel2"/>
        <w:numPr>
          <w:ilvl w:val="1"/>
          <w:numId w:val="2"/>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583909">
      <w:pPr>
        <w:pStyle w:val="Nivel2"/>
        <w:numPr>
          <w:ilvl w:val="1"/>
          <w:numId w:val="2"/>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6" w:anchor="art124" w:history="1">
        <w:r w:rsidRPr="008C13A3">
          <w:rPr>
            <w:rStyle w:val="Hyperlink"/>
            <w:sz w:val="22"/>
            <w:szCs w:val="22"/>
          </w:rPr>
          <w:t>art. 124, II, d, da Lei nº 14.133, de 2021.</w:t>
        </w:r>
      </w:hyperlink>
    </w:p>
    <w:p w14:paraId="35B655A2" w14:textId="43EBA5E3" w:rsidR="004A20F0" w:rsidRPr="008C13A3" w:rsidRDefault="004A20F0" w:rsidP="004A20F0">
      <w:pPr>
        <w:pStyle w:val="Nivel2"/>
        <w:numPr>
          <w:ilvl w:val="1"/>
          <w:numId w:val="2"/>
        </w:numPr>
        <w:rPr>
          <w:sz w:val="22"/>
          <w:szCs w:val="22"/>
        </w:rPr>
      </w:pPr>
      <w:r w:rsidRPr="008C13A3">
        <w:rPr>
          <w:sz w:val="22"/>
          <w:szCs w:val="22"/>
        </w:rPr>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hyperlink r:id="rId17"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18"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19"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lastRenderedPageBreak/>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0" w:anchor="art156§2" w:history="1">
        <w:r w:rsidRPr="008C13A3">
          <w:rPr>
            <w:rStyle w:val="Hyperlink"/>
            <w:rFonts w:ascii="Arial" w:eastAsia="Arial" w:hAnsi="Arial" w:cs="Arial"/>
          </w:rPr>
          <w:t xml:space="preserve">art. 156, §2º, da </w:t>
        </w:r>
        <w:bookmarkStart w:id="15" w:name="_Hlk114504069"/>
        <w:r w:rsidRPr="008C13A3">
          <w:rPr>
            <w:rStyle w:val="Hyperlink"/>
            <w:rFonts w:ascii="Arial" w:eastAsia="Arial" w:hAnsi="Arial" w:cs="Arial"/>
          </w:rPr>
          <w:t>Lei nº 14.133, de 2021</w:t>
        </w:r>
        <w:bookmarkEnd w:id="15"/>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1"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2"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3"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4"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5"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lastRenderedPageBreak/>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27"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28"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atos previstos como infrações administrativas na </w:t>
      </w:r>
      <w:hyperlink r:id="rId29"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0"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1"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3"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4"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5"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807004">
      <w:pPr>
        <w:pStyle w:val="Nivel01"/>
        <w:numPr>
          <w:ilvl w:val="0"/>
          <w:numId w:val="2"/>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lastRenderedPageBreak/>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6"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807004">
      <w:pPr>
        <w:pStyle w:val="PargrafodaLista"/>
        <w:widowControl/>
        <w:numPr>
          <w:ilvl w:val="1"/>
          <w:numId w:val="2"/>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poderá a Administração optar pela extinção do contrato e, nesse caso, adotará as medidas admitidas em lei para a continuidade da execução contratual</w:t>
      </w:r>
    </w:p>
    <w:p w14:paraId="67053E4B"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 contrato poderá ser extinto antes de cumpridas as obrigações nele estipuladas, ou antes do prazo nele fixado, por algum dos motivos previstos no </w:t>
      </w:r>
      <w:hyperlink r:id="rId37"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38"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807004">
      <w:pPr>
        <w:pStyle w:val="PargrafodaLista"/>
        <w:widowControl/>
        <w:numPr>
          <w:ilvl w:val="3"/>
          <w:numId w:val="2"/>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termo de extinção, sempre que possível, será precedido:</w:t>
      </w:r>
    </w:p>
    <w:p w14:paraId="176A3888"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39"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555E320A" w:rsidR="002E43FD" w:rsidRDefault="002E43FD" w:rsidP="005956B8">
      <w:pPr>
        <w:pStyle w:val="Nivel01"/>
        <w:numPr>
          <w:ilvl w:val="0"/>
          <w:numId w:val="2"/>
        </w:numPr>
        <w:tabs>
          <w:tab w:val="left" w:pos="284"/>
          <w:tab w:val="left" w:pos="993"/>
        </w:tabs>
        <w:spacing w:line="360" w:lineRule="auto"/>
        <w:ind w:left="0" w:firstLine="0"/>
        <w:rPr>
          <w:rFonts w:ascii="Arial" w:hAnsi="Arial" w:cs="Arial"/>
          <w:sz w:val="22"/>
          <w:szCs w:val="22"/>
        </w:rPr>
      </w:pPr>
      <w:r w:rsidRPr="008C13A3">
        <w:rPr>
          <w:rFonts w:ascii="Arial" w:hAnsi="Arial" w:cs="Arial"/>
          <w:sz w:val="22"/>
          <w:szCs w:val="22"/>
        </w:rPr>
        <w:lastRenderedPageBreak/>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0"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382E3E3F" w14:textId="75E93182" w:rsidR="005956B8" w:rsidRPr="005956B8" w:rsidRDefault="005956B8" w:rsidP="005956B8">
      <w:pPr>
        <w:pStyle w:val="Nivel1"/>
        <w:keepLines w:val="0"/>
        <w:numPr>
          <w:ilvl w:val="1"/>
          <w:numId w:val="2"/>
        </w:numPr>
        <w:suppressAutoHyphens/>
        <w:spacing w:before="0" w:after="0" w:line="360" w:lineRule="auto"/>
        <w:ind w:left="0" w:firstLine="0"/>
        <w:rPr>
          <w:rFonts w:eastAsia="Verdana"/>
          <w:b w:val="0"/>
          <w:color w:val="auto"/>
          <w:sz w:val="22"/>
          <w:szCs w:val="22"/>
          <w:lang w:val="pt-PT"/>
        </w:rPr>
      </w:pPr>
      <w:r w:rsidRPr="005956B8">
        <w:rPr>
          <w:rFonts w:eastAsia="Verdana"/>
          <w:b w:val="0"/>
          <w:color w:val="auto"/>
          <w:sz w:val="22"/>
          <w:szCs w:val="22"/>
          <w:lang w:val="pt-PT"/>
        </w:rPr>
        <w:t>As despesas decorrentes da presente contratação correrão à conta de recursos específicos consignados no Orçamento do Município, na forma abaixo:</w:t>
      </w:r>
    </w:p>
    <w:tbl>
      <w:tblPr>
        <w:tblStyle w:val="Tabelacomgrade"/>
        <w:tblW w:w="9222" w:type="dxa"/>
        <w:tblLook w:val="04A0" w:firstRow="1" w:lastRow="0" w:firstColumn="1" w:lastColumn="0" w:noHBand="0" w:noVBand="1"/>
      </w:tblPr>
      <w:tblGrid>
        <w:gridCol w:w="1082"/>
        <w:gridCol w:w="2715"/>
        <w:gridCol w:w="5425"/>
      </w:tblGrid>
      <w:tr w:rsidR="005956B8" w:rsidRPr="005956B8" w14:paraId="6A6120DA" w14:textId="77777777" w:rsidTr="005956B8">
        <w:tc>
          <w:tcPr>
            <w:tcW w:w="1082" w:type="dxa"/>
            <w:tcBorders>
              <w:left w:val="nil"/>
              <w:right w:val="nil"/>
            </w:tcBorders>
            <w:vAlign w:val="center"/>
          </w:tcPr>
          <w:p w14:paraId="6116D153" w14:textId="77777777" w:rsidR="005956B8" w:rsidRPr="005956B8" w:rsidRDefault="005956B8" w:rsidP="005956B8">
            <w:pPr>
              <w:pStyle w:val="PargrafodaLista"/>
              <w:widowControl/>
              <w:numPr>
                <w:ilvl w:val="2"/>
                <w:numId w:val="2"/>
              </w:numPr>
              <w:suppressAutoHyphens/>
              <w:autoSpaceDE/>
              <w:autoSpaceDN/>
              <w:spacing w:before="0" w:line="360" w:lineRule="auto"/>
              <w:ind w:left="0" w:firstLine="0"/>
              <w:contextualSpacing/>
              <w:jc w:val="both"/>
              <w:rPr>
                <w:rFonts w:ascii="Arial" w:hAnsi="Arial" w:cs="Arial"/>
              </w:rPr>
            </w:pPr>
          </w:p>
        </w:tc>
        <w:tc>
          <w:tcPr>
            <w:tcW w:w="2715" w:type="dxa"/>
            <w:tcBorders>
              <w:left w:val="nil"/>
              <w:right w:val="nil"/>
            </w:tcBorders>
            <w:vAlign w:val="center"/>
          </w:tcPr>
          <w:p w14:paraId="43694035" w14:textId="77777777" w:rsidR="005956B8" w:rsidRPr="005956B8" w:rsidRDefault="005956B8" w:rsidP="005956B8">
            <w:pPr>
              <w:widowControl/>
              <w:suppressAutoHyphens/>
              <w:autoSpaceDE/>
              <w:autoSpaceDN/>
              <w:spacing w:line="360" w:lineRule="auto"/>
              <w:contextualSpacing/>
              <w:jc w:val="both"/>
              <w:rPr>
                <w:rFonts w:ascii="Arial" w:hAnsi="Arial" w:cs="Arial"/>
              </w:rPr>
            </w:pPr>
            <w:r w:rsidRPr="005956B8">
              <w:rPr>
                <w:rFonts w:ascii="Arial" w:hAnsi="Arial" w:cs="Arial"/>
              </w:rPr>
              <w:t>Elemento de Despesa:</w:t>
            </w:r>
          </w:p>
        </w:tc>
        <w:tc>
          <w:tcPr>
            <w:tcW w:w="5425" w:type="dxa"/>
            <w:tcBorders>
              <w:left w:val="nil"/>
              <w:right w:val="nil"/>
            </w:tcBorders>
            <w:vAlign w:val="center"/>
          </w:tcPr>
          <w:p w14:paraId="37D1100A" w14:textId="77777777" w:rsidR="005956B8" w:rsidRPr="005956B8" w:rsidRDefault="005956B8" w:rsidP="005956B8">
            <w:pPr>
              <w:pStyle w:val="NormalWeb"/>
              <w:spacing w:line="360" w:lineRule="auto"/>
              <w:jc w:val="center"/>
              <w:rPr>
                <w:rFonts w:ascii="Arial" w:eastAsia="Verdana" w:hAnsi="Arial" w:cs="Arial"/>
                <w:sz w:val="22"/>
                <w:szCs w:val="22"/>
                <w:lang w:val="pt-PT" w:eastAsia="en-US"/>
              </w:rPr>
            </w:pPr>
            <w:r w:rsidRPr="005956B8">
              <w:rPr>
                <w:rFonts w:ascii="Arial" w:eastAsia="Verdana" w:hAnsi="Arial" w:cs="Arial"/>
                <w:sz w:val="22"/>
                <w:szCs w:val="22"/>
                <w:lang w:val="pt-PT" w:eastAsia="en-US"/>
              </w:rPr>
              <w:t xml:space="preserve">33.90.30.50 </w:t>
            </w:r>
          </w:p>
        </w:tc>
      </w:tr>
      <w:tr w:rsidR="005956B8" w:rsidRPr="005956B8" w14:paraId="171227C9" w14:textId="77777777" w:rsidTr="005956B8">
        <w:tc>
          <w:tcPr>
            <w:tcW w:w="1082" w:type="dxa"/>
            <w:tcBorders>
              <w:left w:val="nil"/>
              <w:right w:val="nil"/>
            </w:tcBorders>
            <w:vAlign w:val="center"/>
          </w:tcPr>
          <w:p w14:paraId="2B364781" w14:textId="77777777" w:rsidR="005956B8" w:rsidRPr="005956B8" w:rsidRDefault="005956B8" w:rsidP="005956B8">
            <w:pPr>
              <w:pStyle w:val="PargrafodaLista"/>
              <w:widowControl/>
              <w:numPr>
                <w:ilvl w:val="2"/>
                <w:numId w:val="2"/>
              </w:numPr>
              <w:suppressAutoHyphens/>
              <w:autoSpaceDE/>
              <w:autoSpaceDN/>
              <w:spacing w:before="0" w:line="360" w:lineRule="auto"/>
              <w:ind w:left="0" w:firstLine="0"/>
              <w:contextualSpacing/>
              <w:jc w:val="both"/>
              <w:rPr>
                <w:rFonts w:ascii="Arial" w:hAnsi="Arial" w:cs="Arial"/>
              </w:rPr>
            </w:pPr>
          </w:p>
        </w:tc>
        <w:tc>
          <w:tcPr>
            <w:tcW w:w="2715" w:type="dxa"/>
            <w:tcBorders>
              <w:left w:val="nil"/>
              <w:right w:val="nil"/>
            </w:tcBorders>
            <w:vAlign w:val="center"/>
          </w:tcPr>
          <w:p w14:paraId="5C61E073" w14:textId="77777777" w:rsidR="005956B8" w:rsidRPr="005956B8" w:rsidRDefault="005956B8" w:rsidP="005956B8">
            <w:pPr>
              <w:widowControl/>
              <w:suppressAutoHyphens/>
              <w:autoSpaceDE/>
              <w:autoSpaceDN/>
              <w:spacing w:line="360" w:lineRule="auto"/>
              <w:contextualSpacing/>
              <w:jc w:val="both"/>
              <w:rPr>
                <w:rFonts w:ascii="Arial" w:hAnsi="Arial" w:cs="Arial"/>
              </w:rPr>
            </w:pPr>
            <w:r w:rsidRPr="005956B8">
              <w:rPr>
                <w:rFonts w:ascii="Arial" w:hAnsi="Arial" w:cs="Arial"/>
              </w:rPr>
              <w:t>Fonte de Recurso:</w:t>
            </w:r>
          </w:p>
        </w:tc>
        <w:tc>
          <w:tcPr>
            <w:tcW w:w="5425" w:type="dxa"/>
            <w:tcBorders>
              <w:left w:val="nil"/>
              <w:right w:val="nil"/>
            </w:tcBorders>
            <w:vAlign w:val="center"/>
          </w:tcPr>
          <w:p w14:paraId="31EC8BA5" w14:textId="77777777" w:rsidR="005956B8" w:rsidRPr="005956B8" w:rsidRDefault="005956B8" w:rsidP="005956B8">
            <w:pPr>
              <w:pStyle w:val="NormalWeb"/>
              <w:spacing w:beforeAutospacing="0" w:afterAutospacing="0" w:line="360" w:lineRule="auto"/>
              <w:jc w:val="center"/>
              <w:rPr>
                <w:rFonts w:ascii="Arial" w:eastAsia="Verdana" w:hAnsi="Arial" w:cs="Arial"/>
                <w:sz w:val="22"/>
                <w:szCs w:val="22"/>
                <w:lang w:val="pt-PT" w:eastAsia="en-US"/>
              </w:rPr>
            </w:pPr>
            <w:r w:rsidRPr="005956B8">
              <w:rPr>
                <w:rFonts w:ascii="Arial" w:eastAsia="Verdana" w:hAnsi="Arial" w:cs="Arial"/>
                <w:sz w:val="22"/>
                <w:szCs w:val="22"/>
                <w:lang w:val="pt-PT" w:eastAsia="en-US"/>
              </w:rPr>
              <w:t>172000000017</w:t>
            </w:r>
          </w:p>
          <w:p w14:paraId="5AB61A0C" w14:textId="77777777" w:rsidR="005956B8" w:rsidRPr="005956B8" w:rsidRDefault="005956B8" w:rsidP="005956B8">
            <w:pPr>
              <w:pStyle w:val="NormalWeb"/>
              <w:spacing w:beforeAutospacing="0" w:afterAutospacing="0" w:line="360" w:lineRule="auto"/>
              <w:jc w:val="center"/>
              <w:rPr>
                <w:rFonts w:ascii="Arial" w:eastAsia="Verdana" w:hAnsi="Arial" w:cs="Arial"/>
                <w:sz w:val="22"/>
                <w:szCs w:val="22"/>
                <w:lang w:val="pt-PT" w:eastAsia="en-US"/>
              </w:rPr>
            </w:pPr>
          </w:p>
        </w:tc>
      </w:tr>
      <w:tr w:rsidR="005956B8" w:rsidRPr="005956B8" w14:paraId="3BA22CD6" w14:textId="77777777" w:rsidTr="005956B8">
        <w:tc>
          <w:tcPr>
            <w:tcW w:w="1082" w:type="dxa"/>
            <w:tcBorders>
              <w:left w:val="nil"/>
              <w:right w:val="nil"/>
            </w:tcBorders>
            <w:vAlign w:val="center"/>
          </w:tcPr>
          <w:p w14:paraId="2E8D134D" w14:textId="77777777" w:rsidR="005956B8" w:rsidRPr="005956B8" w:rsidRDefault="005956B8" w:rsidP="005956B8">
            <w:pPr>
              <w:pStyle w:val="PargrafodaLista"/>
              <w:widowControl/>
              <w:numPr>
                <w:ilvl w:val="2"/>
                <w:numId w:val="2"/>
              </w:numPr>
              <w:suppressAutoHyphens/>
              <w:autoSpaceDE/>
              <w:autoSpaceDN/>
              <w:spacing w:before="0" w:line="360" w:lineRule="auto"/>
              <w:ind w:left="0" w:firstLine="0"/>
              <w:contextualSpacing/>
              <w:jc w:val="both"/>
              <w:rPr>
                <w:rFonts w:ascii="Arial" w:hAnsi="Arial" w:cs="Arial"/>
              </w:rPr>
            </w:pPr>
          </w:p>
        </w:tc>
        <w:tc>
          <w:tcPr>
            <w:tcW w:w="2715" w:type="dxa"/>
            <w:tcBorders>
              <w:left w:val="nil"/>
              <w:right w:val="nil"/>
            </w:tcBorders>
            <w:vAlign w:val="center"/>
          </w:tcPr>
          <w:p w14:paraId="752A3D2C" w14:textId="77777777" w:rsidR="005956B8" w:rsidRPr="005956B8" w:rsidRDefault="005956B8" w:rsidP="005956B8">
            <w:pPr>
              <w:widowControl/>
              <w:suppressAutoHyphens/>
              <w:autoSpaceDE/>
              <w:autoSpaceDN/>
              <w:spacing w:line="360" w:lineRule="auto"/>
              <w:contextualSpacing/>
              <w:jc w:val="both"/>
              <w:rPr>
                <w:rFonts w:ascii="Arial" w:hAnsi="Arial" w:cs="Arial"/>
              </w:rPr>
            </w:pPr>
            <w:r w:rsidRPr="005956B8">
              <w:rPr>
                <w:rFonts w:ascii="Arial" w:hAnsi="Arial" w:cs="Arial"/>
              </w:rPr>
              <w:t>Programa de Trabalho:</w:t>
            </w:r>
          </w:p>
        </w:tc>
        <w:tc>
          <w:tcPr>
            <w:tcW w:w="5425" w:type="dxa"/>
            <w:tcBorders>
              <w:left w:val="nil"/>
              <w:right w:val="nil"/>
            </w:tcBorders>
            <w:vAlign w:val="center"/>
          </w:tcPr>
          <w:p w14:paraId="7079B6C5" w14:textId="77777777" w:rsidR="005956B8" w:rsidRPr="005956B8" w:rsidRDefault="005956B8" w:rsidP="005956B8">
            <w:pPr>
              <w:pStyle w:val="NormalWeb"/>
              <w:spacing w:beforeAutospacing="0" w:afterAutospacing="0" w:line="360" w:lineRule="auto"/>
              <w:jc w:val="both"/>
              <w:rPr>
                <w:rFonts w:ascii="Arial" w:eastAsia="Verdana" w:hAnsi="Arial" w:cs="Arial"/>
                <w:sz w:val="22"/>
                <w:szCs w:val="22"/>
                <w:lang w:val="pt-PT" w:eastAsia="en-US"/>
              </w:rPr>
            </w:pPr>
            <w:r w:rsidRPr="005956B8">
              <w:rPr>
                <w:rFonts w:ascii="Arial" w:eastAsia="Verdana" w:hAnsi="Arial" w:cs="Arial"/>
                <w:sz w:val="22"/>
                <w:szCs w:val="22"/>
                <w:lang w:val="pt-PT" w:eastAsia="en-US"/>
              </w:rPr>
              <w:t>52.003.04.122.00112.035 Manutenção da Frota Municipal De Veículos Leves.</w:t>
            </w:r>
          </w:p>
          <w:p w14:paraId="08659217" w14:textId="77777777" w:rsidR="005956B8" w:rsidRPr="005956B8" w:rsidRDefault="005956B8" w:rsidP="005956B8">
            <w:pPr>
              <w:pStyle w:val="NormalWeb"/>
              <w:spacing w:beforeAutospacing="0" w:afterAutospacing="0" w:line="360" w:lineRule="auto"/>
              <w:jc w:val="both"/>
              <w:rPr>
                <w:rFonts w:ascii="Arial" w:eastAsia="Verdana" w:hAnsi="Arial" w:cs="Arial"/>
                <w:sz w:val="22"/>
                <w:szCs w:val="22"/>
                <w:lang w:val="pt-PT" w:eastAsia="en-US"/>
              </w:rPr>
            </w:pPr>
            <w:r w:rsidRPr="005956B8">
              <w:rPr>
                <w:rFonts w:ascii="Arial" w:eastAsia="Verdana" w:hAnsi="Arial" w:cs="Arial"/>
                <w:sz w:val="22"/>
                <w:szCs w:val="22"/>
                <w:lang w:val="pt-PT" w:eastAsia="en-US"/>
              </w:rPr>
              <w:t>52.003.04.122.0011.2.036 Manutenção da Frota Municipal De Veículos Pesados e Máquinas.</w:t>
            </w:r>
          </w:p>
        </w:tc>
      </w:tr>
    </w:tbl>
    <w:p w14:paraId="579ED539" w14:textId="77777777" w:rsidR="005956B8" w:rsidRPr="005956B8" w:rsidRDefault="005956B8" w:rsidP="005956B8">
      <w:pPr>
        <w:pStyle w:val="Nivel1"/>
        <w:numPr>
          <w:ilvl w:val="0"/>
          <w:numId w:val="0"/>
        </w:numPr>
        <w:spacing w:before="0" w:after="0" w:line="360" w:lineRule="auto"/>
        <w:rPr>
          <w:rFonts w:eastAsia="Verdana"/>
          <w:b w:val="0"/>
          <w:color w:val="auto"/>
          <w:sz w:val="22"/>
          <w:szCs w:val="22"/>
          <w:lang w:val="pt-PT"/>
        </w:rPr>
      </w:pPr>
    </w:p>
    <w:p w14:paraId="0366D07D" w14:textId="77777777" w:rsidR="005956B8" w:rsidRPr="005956B8" w:rsidRDefault="005956B8" w:rsidP="005956B8">
      <w:pPr>
        <w:pStyle w:val="Nivel1"/>
        <w:keepLines w:val="0"/>
        <w:numPr>
          <w:ilvl w:val="1"/>
          <w:numId w:val="2"/>
        </w:numPr>
        <w:suppressAutoHyphens/>
        <w:spacing w:before="0" w:after="0" w:line="360" w:lineRule="auto"/>
        <w:ind w:left="0" w:firstLine="0"/>
        <w:rPr>
          <w:rFonts w:eastAsia="Verdana"/>
          <w:b w:val="0"/>
          <w:color w:val="auto"/>
          <w:sz w:val="22"/>
          <w:szCs w:val="22"/>
          <w:lang w:val="pt-PT"/>
        </w:rPr>
      </w:pPr>
      <w:r w:rsidRPr="005956B8">
        <w:rPr>
          <w:rFonts w:eastAsia="Verdana"/>
          <w:b w:val="0"/>
          <w:color w:val="auto"/>
          <w:sz w:val="22"/>
          <w:szCs w:val="22"/>
          <w:lang w:val="pt-PT"/>
        </w:rPr>
        <w:t xml:space="preserve">A dotação relativa aos exercícios financeiros subsequentes será indicada após aprovação da Lei Orçamentária respectiva e liberação dos créditos correspondentes, mediante apostilamento. </w:t>
      </w:r>
    </w:p>
    <w:p w14:paraId="120C7BB4" w14:textId="386ED737" w:rsidR="00D90EA5" w:rsidRPr="008C13A3" w:rsidRDefault="00D90EA5" w:rsidP="00807004">
      <w:pPr>
        <w:pStyle w:val="Nivel01"/>
        <w:numPr>
          <w:ilvl w:val="0"/>
          <w:numId w:val="2"/>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1"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8C13A3">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na Lei </w:t>
      </w:r>
      <w:hyperlink r:id="rId42"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3"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807004">
      <w:pPr>
        <w:pStyle w:val="Nivel01"/>
        <w:numPr>
          <w:ilvl w:val="0"/>
          <w:numId w:val="2"/>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t xml:space="preserve"> </w:t>
      </w:r>
      <w:r w:rsidRPr="008C13A3">
        <w:rPr>
          <w:rFonts w:ascii="Arial" w:hAnsi="Arial" w:cs="Arial"/>
          <w:sz w:val="22"/>
          <w:szCs w:val="22"/>
        </w:rPr>
        <w:t>CLÁUSULA DÉCIMA QUINTA – ALTERAÇÕES</w:t>
      </w:r>
    </w:p>
    <w:p w14:paraId="03F2739F" w14:textId="77777777" w:rsidR="00D90EA5" w:rsidRPr="008C13A3" w:rsidRDefault="00D90EA5" w:rsidP="00807004">
      <w:pPr>
        <w:pStyle w:val="PargrafodaLista"/>
        <w:numPr>
          <w:ilvl w:val="1"/>
          <w:numId w:val="2"/>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4"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712069">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5"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807004">
      <w:pPr>
        <w:pStyle w:val="Nivel010"/>
        <w:numPr>
          <w:ilvl w:val="0"/>
          <w:numId w:val="2"/>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w:t>
      </w:r>
      <w:r w:rsidRPr="008C13A3">
        <w:rPr>
          <w:rFonts w:ascii="Arial" w:hAnsi="Arial" w:cs="Arial"/>
        </w:rPr>
        <w:lastRenderedPageBreak/>
        <w:t xml:space="preserve">Contratações Públicas (PNCP), na forma prevista no </w:t>
      </w:r>
      <w:hyperlink r:id="rId46"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47"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48"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807004">
      <w:pPr>
        <w:pStyle w:val="Nivel010"/>
        <w:numPr>
          <w:ilvl w:val="0"/>
          <w:numId w:val="2"/>
        </w:numPr>
        <w:rPr>
          <w:sz w:val="22"/>
          <w:szCs w:val="22"/>
        </w:rPr>
      </w:pPr>
      <w:r w:rsidRPr="008C13A3">
        <w:rPr>
          <w:sz w:val="22"/>
          <w:szCs w:val="22"/>
        </w:rPr>
        <w:t xml:space="preserve">- </w:t>
      </w:r>
      <w:r w:rsidR="00885E3B" w:rsidRPr="008C13A3">
        <w:rPr>
          <w:sz w:val="22"/>
          <w:szCs w:val="22"/>
        </w:rPr>
        <w:t>CLÁUSULA DÉCIMA SÉTIMA– FORO (</w:t>
      </w:r>
      <w:hyperlink r:id="rId49"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807004">
      <w:pPr>
        <w:pStyle w:val="PargrafodaLista"/>
        <w:numPr>
          <w:ilvl w:val="1"/>
          <w:numId w:val="2"/>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4A054268" w:rsidR="001D32DF" w:rsidRPr="008C13A3" w:rsidRDefault="001D32DF" w:rsidP="00807004">
      <w:pPr>
        <w:pStyle w:val="PargrafodaLista"/>
        <w:numPr>
          <w:ilvl w:val="1"/>
          <w:numId w:val="2"/>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706E54F0" w14:textId="77777777" w:rsidR="000F2826" w:rsidRPr="008C13A3" w:rsidRDefault="000F2826" w:rsidP="001D32DF">
      <w:pPr>
        <w:spacing w:before="120" w:after="120" w:line="276" w:lineRule="auto"/>
        <w:jc w:val="both"/>
        <w:rPr>
          <w:rFonts w:ascii="Arial" w:hAnsi="Arial" w:cs="Arial"/>
        </w:rPr>
      </w:pPr>
    </w:p>
    <w:p w14:paraId="01908919" w14:textId="5A137C0C" w:rsidR="001D32DF" w:rsidRPr="008C13A3"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2C095078" w14:textId="77777777" w:rsidR="00320761" w:rsidRPr="008C13A3" w:rsidRDefault="00320761" w:rsidP="001D32DF">
      <w:pPr>
        <w:spacing w:after="120"/>
        <w:jc w:val="center"/>
        <w:rPr>
          <w:rFonts w:ascii="Arial" w:hAnsi="Arial" w:cs="Arial"/>
          <w:bCs/>
        </w:rPr>
      </w:pP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77777777" w:rsidR="00320761" w:rsidRPr="008C13A3" w:rsidRDefault="00320761"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102AB38A" w14:textId="77777777" w:rsidR="00A75B6C" w:rsidRPr="008C13A3" w:rsidRDefault="00A75B6C" w:rsidP="001F44F7">
      <w:pPr>
        <w:spacing w:after="120"/>
        <w:jc w:val="both"/>
        <w:rPr>
          <w:rFonts w:ascii="Arial" w:hAnsi="Arial" w:cs="Arial"/>
        </w:rPr>
      </w:pP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1FDAB19" w14:textId="0FBFFB97" w:rsidR="0055035E" w:rsidRPr="008C13A3" w:rsidRDefault="0055035E" w:rsidP="001F44F7">
      <w:pPr>
        <w:spacing w:after="120"/>
        <w:jc w:val="both"/>
        <w:rPr>
          <w:rFonts w:ascii="Arial" w:hAnsi="Arial" w:cs="Arial"/>
        </w:rPr>
      </w:pPr>
      <w:r w:rsidRPr="008C13A3">
        <w:rPr>
          <w:rFonts w:ascii="Arial" w:hAnsi="Arial" w:cs="Arial"/>
        </w:rPr>
        <w:t>2-</w:t>
      </w:r>
    </w:p>
    <w:p w14:paraId="532382A8" w14:textId="77777777" w:rsidR="0055035E" w:rsidRPr="008C13A3" w:rsidRDefault="0055035E" w:rsidP="001F44F7">
      <w:pPr>
        <w:spacing w:after="120"/>
        <w:jc w:val="both"/>
        <w:rPr>
          <w:rFonts w:ascii="Arial" w:hAnsi="Arial" w:cs="Arial"/>
        </w:rPr>
      </w:pPr>
    </w:p>
    <w:sectPr w:rsidR="0055035E" w:rsidRPr="008C13A3" w:rsidSect="00D80C21">
      <w:headerReference w:type="default" r:id="rId50"/>
      <w:footerReference w:type="default" r:id="rId51"/>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ACFE" w14:textId="77777777" w:rsidR="00D52781" w:rsidRDefault="00D52781">
      <w:r>
        <w:separator/>
      </w:r>
    </w:p>
  </w:endnote>
  <w:endnote w:type="continuationSeparator" w:id="0">
    <w:p w14:paraId="0AE6FC09" w14:textId="77777777" w:rsidR="00D52781" w:rsidRDefault="00D5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Segoe Print"/>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676835D5"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2D2AFD7" w:rsidR="00614DC0" w:rsidRPr="00C634F1" w:rsidRDefault="00614DC0" w:rsidP="00614DC0">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2EC4" w14:textId="77777777" w:rsidR="00D52781" w:rsidRDefault="00D52781">
      <w:r>
        <w:separator/>
      </w:r>
    </w:p>
  </w:footnote>
  <w:footnote w:type="continuationSeparator" w:id="0">
    <w:p w14:paraId="0F056BD6" w14:textId="77777777" w:rsidR="00D52781" w:rsidRDefault="00D5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053208E"/>
    <w:multiLevelType w:val="multilevel"/>
    <w:tmpl w:val="251C2A20"/>
    <w:lvl w:ilvl="0">
      <w:start w:val="1"/>
      <w:numFmt w:val="decimal"/>
      <w:suff w:val="space"/>
      <w:lvlText w:val="%1."/>
      <w:lvlJc w:val="left"/>
      <w:pPr>
        <w:ind w:left="240" w:firstLine="0"/>
      </w:pPr>
      <w:rPr>
        <w:rFonts w:ascii="Calibri" w:hAnsi="Calibri" w:cs="Calibri" w:hint="default"/>
        <w:b/>
        <w:bCs/>
        <w:sz w:val="28"/>
        <w:szCs w:val="28"/>
      </w:rPr>
    </w:lvl>
    <w:lvl w:ilvl="1">
      <w:start w:val="1"/>
      <w:numFmt w:val="decimal"/>
      <w:suff w:val="space"/>
      <w:lvlText w:val="%1.%2"/>
      <w:lvlJc w:val="left"/>
      <w:pPr>
        <w:ind w:left="0" w:firstLine="0"/>
      </w:pPr>
      <w:rPr>
        <w:rFonts w:hint="default"/>
        <w:b/>
        <w:bCs/>
        <w:color w:val="auto"/>
        <w:sz w:val="24"/>
        <w:szCs w:val="24"/>
      </w:rPr>
    </w:lvl>
    <w:lvl w:ilvl="2">
      <w:start w:val="1"/>
      <w:numFmt w:val="decimal"/>
      <w:suff w:val="space"/>
      <w:lvlText w:val="%1.%2.%3"/>
      <w:lvlJc w:val="left"/>
      <w:pPr>
        <w:ind w:left="0" w:firstLine="0"/>
      </w:pPr>
      <w:rPr>
        <w:rFonts w:hint="default"/>
        <w:b/>
        <w:bCs/>
        <w:i w:val="0"/>
        <w:iCs w:val="0"/>
        <w:sz w:val="22"/>
        <w:szCs w:val="22"/>
      </w:rPr>
    </w:lvl>
    <w:lvl w:ilvl="3">
      <w:start w:val="1"/>
      <w:numFmt w:val="decimal"/>
      <w:suff w:val="space"/>
      <w:lvlText w:val="%1.%2.%3.%4"/>
      <w:lvlJc w:val="left"/>
      <w:pPr>
        <w:ind w:left="0" w:firstLine="0"/>
      </w:pPr>
      <w:rPr>
        <w:rFonts w:hint="default"/>
        <w:b/>
        <w:b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6"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8"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75494E65"/>
    <w:multiLevelType w:val="multilevel"/>
    <w:tmpl w:val="75494E65"/>
    <w:lvl w:ilvl="0">
      <w:start w:val="1"/>
      <w:numFmt w:val="bullet"/>
      <w:lvlText w:val="-"/>
      <w:lvlJc w:val="left"/>
      <w:pPr>
        <w:tabs>
          <w:tab w:val="left" w:pos="1440"/>
        </w:tabs>
        <w:ind w:left="1440" w:hanging="360"/>
      </w:pPr>
      <w:rPr>
        <w:rFonts w:ascii="Arial" w:hAnsi="Arial" w:cs="Aria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cs="Wingdings" w:hint="default"/>
      </w:rPr>
    </w:lvl>
    <w:lvl w:ilvl="3">
      <w:start w:val="1"/>
      <w:numFmt w:val="bullet"/>
      <w:lvlText w:val=""/>
      <w:lvlJc w:val="left"/>
      <w:pPr>
        <w:tabs>
          <w:tab w:val="left" w:pos="3240"/>
        </w:tabs>
        <w:ind w:left="3240" w:hanging="360"/>
      </w:pPr>
      <w:rPr>
        <w:rFonts w:ascii="Symbol" w:hAnsi="Symbol" w:cs="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cs="Wingdings" w:hint="default"/>
      </w:rPr>
    </w:lvl>
    <w:lvl w:ilvl="6">
      <w:start w:val="1"/>
      <w:numFmt w:val="bullet"/>
      <w:lvlText w:val=""/>
      <w:lvlJc w:val="left"/>
      <w:pPr>
        <w:tabs>
          <w:tab w:val="left" w:pos="5400"/>
        </w:tabs>
        <w:ind w:left="5400" w:hanging="360"/>
      </w:pPr>
      <w:rPr>
        <w:rFonts w:ascii="Symbol" w:hAnsi="Symbol" w:cs="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cs="Wingdings" w:hint="default"/>
      </w:rPr>
    </w:lvl>
  </w:abstractNum>
  <w:abstractNum w:abstractNumId="1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5"/>
  </w:num>
  <w:num w:numId="3">
    <w:abstractNumId w:val="2"/>
  </w:num>
  <w:num w:numId="4">
    <w:abstractNumId w:val="6"/>
  </w:num>
  <w:num w:numId="5">
    <w:abstractNumId w:val="3"/>
  </w:num>
  <w:num w:numId="6">
    <w:abstractNumId w:val="10"/>
  </w:num>
  <w:num w:numId="7">
    <w:abstractNumId w:val="4"/>
  </w:num>
  <w:num w:numId="8">
    <w:abstractNumId w:val="8"/>
  </w:num>
  <w:num w:numId="9">
    <w:abstractNumId w:val="7"/>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7531B"/>
    <w:rsid w:val="00085E40"/>
    <w:rsid w:val="00090A03"/>
    <w:rsid w:val="00090C31"/>
    <w:rsid w:val="00092735"/>
    <w:rsid w:val="00097D7B"/>
    <w:rsid w:val="000A1E64"/>
    <w:rsid w:val="000B23ED"/>
    <w:rsid w:val="000D17CB"/>
    <w:rsid w:val="000D45F1"/>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272CC"/>
    <w:rsid w:val="00130DCF"/>
    <w:rsid w:val="00134FCE"/>
    <w:rsid w:val="00135F0B"/>
    <w:rsid w:val="0014449B"/>
    <w:rsid w:val="00147B9F"/>
    <w:rsid w:val="0015173F"/>
    <w:rsid w:val="0015751B"/>
    <w:rsid w:val="00165D70"/>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128E"/>
    <w:rsid w:val="00276B5D"/>
    <w:rsid w:val="0028199E"/>
    <w:rsid w:val="0028504B"/>
    <w:rsid w:val="00296174"/>
    <w:rsid w:val="002A4753"/>
    <w:rsid w:val="002A5731"/>
    <w:rsid w:val="002A7071"/>
    <w:rsid w:val="002B28F4"/>
    <w:rsid w:val="002B3DAB"/>
    <w:rsid w:val="002E0D02"/>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5976"/>
    <w:rsid w:val="00415C1A"/>
    <w:rsid w:val="00417717"/>
    <w:rsid w:val="00430C16"/>
    <w:rsid w:val="0043121B"/>
    <w:rsid w:val="00434793"/>
    <w:rsid w:val="00436587"/>
    <w:rsid w:val="00442048"/>
    <w:rsid w:val="0044502E"/>
    <w:rsid w:val="004549BE"/>
    <w:rsid w:val="00461F93"/>
    <w:rsid w:val="00466044"/>
    <w:rsid w:val="00466BF6"/>
    <w:rsid w:val="004735E6"/>
    <w:rsid w:val="0047582C"/>
    <w:rsid w:val="00475936"/>
    <w:rsid w:val="0048007A"/>
    <w:rsid w:val="004959AC"/>
    <w:rsid w:val="004A09DC"/>
    <w:rsid w:val="004A1537"/>
    <w:rsid w:val="004A20F0"/>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83909"/>
    <w:rsid w:val="00594591"/>
    <w:rsid w:val="005956B8"/>
    <w:rsid w:val="005C402B"/>
    <w:rsid w:val="005D7CC0"/>
    <w:rsid w:val="005E2922"/>
    <w:rsid w:val="005E753D"/>
    <w:rsid w:val="005F5E8D"/>
    <w:rsid w:val="005F6177"/>
    <w:rsid w:val="00604469"/>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B62AB"/>
    <w:rsid w:val="006C7188"/>
    <w:rsid w:val="006D48A5"/>
    <w:rsid w:val="006D4909"/>
    <w:rsid w:val="006D6562"/>
    <w:rsid w:val="006E5958"/>
    <w:rsid w:val="006E635F"/>
    <w:rsid w:val="006F0ECE"/>
    <w:rsid w:val="00702E9E"/>
    <w:rsid w:val="007168B3"/>
    <w:rsid w:val="0071720D"/>
    <w:rsid w:val="00722F56"/>
    <w:rsid w:val="007270C7"/>
    <w:rsid w:val="00735ADD"/>
    <w:rsid w:val="00741433"/>
    <w:rsid w:val="007476E1"/>
    <w:rsid w:val="0075018C"/>
    <w:rsid w:val="007506FB"/>
    <w:rsid w:val="0075652C"/>
    <w:rsid w:val="00763341"/>
    <w:rsid w:val="00773AA0"/>
    <w:rsid w:val="007767C7"/>
    <w:rsid w:val="00785644"/>
    <w:rsid w:val="00785D66"/>
    <w:rsid w:val="0079421E"/>
    <w:rsid w:val="00797F3F"/>
    <w:rsid w:val="007B0D84"/>
    <w:rsid w:val="007B28CD"/>
    <w:rsid w:val="007E7BBF"/>
    <w:rsid w:val="007F7B13"/>
    <w:rsid w:val="00807004"/>
    <w:rsid w:val="00814BB1"/>
    <w:rsid w:val="00814BDC"/>
    <w:rsid w:val="008233A0"/>
    <w:rsid w:val="008311C9"/>
    <w:rsid w:val="0083157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E3B"/>
    <w:rsid w:val="0089518A"/>
    <w:rsid w:val="008A046D"/>
    <w:rsid w:val="008A31DA"/>
    <w:rsid w:val="008A72D1"/>
    <w:rsid w:val="008B0E02"/>
    <w:rsid w:val="008B1D7C"/>
    <w:rsid w:val="008B2139"/>
    <w:rsid w:val="008B71AC"/>
    <w:rsid w:val="008C13A3"/>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4FFE"/>
    <w:rsid w:val="00954199"/>
    <w:rsid w:val="009553C6"/>
    <w:rsid w:val="00956E65"/>
    <w:rsid w:val="00971993"/>
    <w:rsid w:val="00974672"/>
    <w:rsid w:val="00974A4B"/>
    <w:rsid w:val="00975829"/>
    <w:rsid w:val="0097688D"/>
    <w:rsid w:val="0097702B"/>
    <w:rsid w:val="009872FB"/>
    <w:rsid w:val="009877CB"/>
    <w:rsid w:val="009A16F5"/>
    <w:rsid w:val="009B3712"/>
    <w:rsid w:val="009B3F0F"/>
    <w:rsid w:val="009C02ED"/>
    <w:rsid w:val="009C3548"/>
    <w:rsid w:val="009D2CA1"/>
    <w:rsid w:val="009F2F85"/>
    <w:rsid w:val="00A06D2F"/>
    <w:rsid w:val="00A111BA"/>
    <w:rsid w:val="00A14FF7"/>
    <w:rsid w:val="00A229E2"/>
    <w:rsid w:val="00A23D36"/>
    <w:rsid w:val="00A26E98"/>
    <w:rsid w:val="00A27B94"/>
    <w:rsid w:val="00A327A0"/>
    <w:rsid w:val="00A74974"/>
    <w:rsid w:val="00A75B6C"/>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2294"/>
    <w:rsid w:val="00B03288"/>
    <w:rsid w:val="00B061E6"/>
    <w:rsid w:val="00B12062"/>
    <w:rsid w:val="00B13DC2"/>
    <w:rsid w:val="00B17BE8"/>
    <w:rsid w:val="00B25D0B"/>
    <w:rsid w:val="00B26F60"/>
    <w:rsid w:val="00B27105"/>
    <w:rsid w:val="00B30CA0"/>
    <w:rsid w:val="00B34CEA"/>
    <w:rsid w:val="00B35782"/>
    <w:rsid w:val="00B367AB"/>
    <w:rsid w:val="00B37399"/>
    <w:rsid w:val="00B375EA"/>
    <w:rsid w:val="00B42A6A"/>
    <w:rsid w:val="00B51D0D"/>
    <w:rsid w:val="00B52F88"/>
    <w:rsid w:val="00B676BB"/>
    <w:rsid w:val="00B721DC"/>
    <w:rsid w:val="00B723B6"/>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6694"/>
    <w:rsid w:val="00C47458"/>
    <w:rsid w:val="00C54DFB"/>
    <w:rsid w:val="00C55376"/>
    <w:rsid w:val="00C55896"/>
    <w:rsid w:val="00C60F34"/>
    <w:rsid w:val="00C634F1"/>
    <w:rsid w:val="00C72EDE"/>
    <w:rsid w:val="00C74C9C"/>
    <w:rsid w:val="00C80C6C"/>
    <w:rsid w:val="00C81401"/>
    <w:rsid w:val="00C81B18"/>
    <w:rsid w:val="00C876B7"/>
    <w:rsid w:val="00C91A0C"/>
    <w:rsid w:val="00CA5F9F"/>
    <w:rsid w:val="00CB6468"/>
    <w:rsid w:val="00CB7984"/>
    <w:rsid w:val="00CC0C99"/>
    <w:rsid w:val="00CC288A"/>
    <w:rsid w:val="00CC666F"/>
    <w:rsid w:val="00CE1CB6"/>
    <w:rsid w:val="00CF467B"/>
    <w:rsid w:val="00D048D4"/>
    <w:rsid w:val="00D06A05"/>
    <w:rsid w:val="00D22F45"/>
    <w:rsid w:val="00D2348E"/>
    <w:rsid w:val="00D249B9"/>
    <w:rsid w:val="00D2776D"/>
    <w:rsid w:val="00D27AFB"/>
    <w:rsid w:val="00D5096A"/>
    <w:rsid w:val="00D52781"/>
    <w:rsid w:val="00D626B8"/>
    <w:rsid w:val="00D653DF"/>
    <w:rsid w:val="00D7231B"/>
    <w:rsid w:val="00D7299B"/>
    <w:rsid w:val="00D73382"/>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775"/>
    <w:rsid w:val="00E151D6"/>
    <w:rsid w:val="00E26E61"/>
    <w:rsid w:val="00E27B1B"/>
    <w:rsid w:val="00E30BFB"/>
    <w:rsid w:val="00E40A97"/>
    <w:rsid w:val="00E415DF"/>
    <w:rsid w:val="00E4547A"/>
    <w:rsid w:val="00E472EB"/>
    <w:rsid w:val="00E73173"/>
    <w:rsid w:val="00E77501"/>
    <w:rsid w:val="00E801F7"/>
    <w:rsid w:val="00E81BCB"/>
    <w:rsid w:val="00E82948"/>
    <w:rsid w:val="00E87FEF"/>
    <w:rsid w:val="00E907AA"/>
    <w:rsid w:val="00E92688"/>
    <w:rsid w:val="00EA0EF6"/>
    <w:rsid w:val="00EA45FB"/>
    <w:rsid w:val="00EA6E3C"/>
    <w:rsid w:val="00EB35BD"/>
    <w:rsid w:val="00EC0B90"/>
    <w:rsid w:val="00EC7959"/>
    <w:rsid w:val="00ED1360"/>
    <w:rsid w:val="00ED74B1"/>
    <w:rsid w:val="00EE1B67"/>
    <w:rsid w:val="00EE2035"/>
    <w:rsid w:val="00EF6AA9"/>
    <w:rsid w:val="00F232EF"/>
    <w:rsid w:val="00F30FF9"/>
    <w:rsid w:val="00F32C26"/>
    <w:rsid w:val="00F336C7"/>
    <w:rsid w:val="00F37352"/>
    <w:rsid w:val="00F40051"/>
    <w:rsid w:val="00F45FFC"/>
    <w:rsid w:val="00F46439"/>
    <w:rsid w:val="00F57615"/>
    <w:rsid w:val="00F829FD"/>
    <w:rsid w:val="00FA307E"/>
    <w:rsid w:val="00FA5861"/>
    <w:rsid w:val="00FB230B"/>
    <w:rsid w:val="00FB71A6"/>
    <w:rsid w:val="00FC22BB"/>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99"/>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qFormat/>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1-2014/2011/lei/l12527.htm"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planalto.gov.br/ccivil_03/leis/l8078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1-2014/2013/lei/l12846.htm" TargetMode="External"/><Relationship Id="rId31" Type="http://schemas.openxmlformats.org/officeDocument/2006/relationships/hyperlink" Target="http://www.planalto.gov.br/ccivil_03/_ato2019-2022/2021/lei/L14133.htm%25art159"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s://www.gov.br/compras/pt-br/acesso-a-informacao/legislacao/instrucoes-normativas/instrucao-normativa-seges-me-no-26-de-13-de-abril-de-2022" TargetMode="External"/><Relationship Id="rId43" Type="http://schemas.openxmlformats.org/officeDocument/2006/relationships/hyperlink" Target="https://www.planalto.gov.br/ccivil_03/leis/l8078compilado.htm" TargetMode="External"/><Relationship Id="rId48" Type="http://schemas.openxmlformats.org/officeDocument/2006/relationships/hyperlink" Target="https://www.planalto.gov.br/ccivil_03/_ato2011-2014/2012/decreto/d7724.htm" TargetMode="External"/><Relationship Id="rId8" Type="http://schemas.openxmlformats.org/officeDocument/2006/relationships/endnotes" Target="endnotes.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14</Pages>
  <Words>5405</Words>
  <Characters>29192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Win10</cp:lastModifiedBy>
  <cp:revision>45</cp:revision>
  <cp:lastPrinted>2023-08-22T17:19:00Z</cp:lastPrinted>
  <dcterms:created xsi:type="dcterms:W3CDTF">2023-08-18T18:10:00Z</dcterms:created>
  <dcterms:modified xsi:type="dcterms:W3CDTF">2025-09-15T12:50:00Z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