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8A" w:rsidRDefault="00A5208A">
      <w:pPr>
        <w:spacing w:line="260" w:lineRule="auto"/>
        <w:ind w:left="1880"/>
        <w:rPr>
          <w:sz w:val="22"/>
        </w:rPr>
      </w:pPr>
    </w:p>
    <w:p w:rsidR="00E12481" w:rsidRDefault="00E12481">
      <w:pPr>
        <w:spacing w:line="260" w:lineRule="auto"/>
        <w:ind w:left="1880"/>
        <w:rPr>
          <w:sz w:val="22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/>
          <w:bCs/>
          <w:sz w:val="60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/>
          <w:bCs/>
          <w:sz w:val="60"/>
        </w:rPr>
      </w:pPr>
      <w:r>
        <w:rPr>
          <w:rFonts w:ascii="Arial" w:hAnsi="Arial" w:cs="Arial"/>
          <w:b/>
          <w:bCs/>
          <w:sz w:val="60"/>
        </w:rPr>
        <w:t>MEMORIAL DESCRITIVO</w:t>
      </w:r>
    </w:p>
    <w:p w:rsidR="00E12481" w:rsidRDefault="00E12481" w:rsidP="00E12481">
      <w:pPr>
        <w:pStyle w:val="Rodap"/>
        <w:tabs>
          <w:tab w:val="left" w:pos="960"/>
        </w:tabs>
        <w:jc w:val="center"/>
        <w:rPr>
          <w:rFonts w:ascii="Arial" w:hAnsi="Arial" w:cs="Arial"/>
          <w:b/>
          <w:bCs/>
          <w:sz w:val="56"/>
        </w:rPr>
      </w:pPr>
    </w:p>
    <w:p w:rsidR="00E12481" w:rsidRDefault="00E12481" w:rsidP="00E12481">
      <w:pPr>
        <w:pStyle w:val="Rodap"/>
        <w:tabs>
          <w:tab w:val="left" w:pos="960"/>
        </w:tabs>
        <w:jc w:val="center"/>
        <w:rPr>
          <w:rFonts w:ascii="Arial" w:hAnsi="Arial" w:cs="Arial"/>
          <w:b/>
          <w:bCs/>
          <w:sz w:val="56"/>
        </w:rPr>
      </w:pPr>
    </w:p>
    <w:p w:rsidR="00E12481" w:rsidRDefault="00181FDA" w:rsidP="00E12481">
      <w:pPr>
        <w:pStyle w:val="Rodap"/>
        <w:tabs>
          <w:tab w:val="left" w:pos="960"/>
        </w:tabs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OBRA: </w:t>
      </w:r>
      <w:r w:rsidR="00C41B8D">
        <w:rPr>
          <w:rFonts w:ascii="Arial" w:hAnsi="Arial" w:cs="Arial"/>
          <w:b/>
          <w:bCs/>
          <w:sz w:val="34"/>
          <w:szCs w:val="34"/>
        </w:rPr>
        <w:t xml:space="preserve">REFORMA DO </w:t>
      </w:r>
      <w:r w:rsidR="001E7A6C">
        <w:rPr>
          <w:rFonts w:ascii="Arial" w:hAnsi="Arial" w:cs="Arial"/>
          <w:b/>
          <w:bCs/>
          <w:sz w:val="34"/>
          <w:szCs w:val="34"/>
        </w:rPr>
        <w:t xml:space="preserve">TELHADO DA </w:t>
      </w:r>
      <w:r w:rsidR="00070E01">
        <w:rPr>
          <w:rFonts w:ascii="Arial" w:hAnsi="Arial" w:cs="Arial"/>
          <w:b/>
          <w:bCs/>
          <w:sz w:val="34"/>
          <w:szCs w:val="34"/>
        </w:rPr>
        <w:t>MATERNIDADE DR. MARIO DUTRA DE CASTRO</w:t>
      </w:r>
    </w:p>
    <w:p w:rsidR="00E2411C" w:rsidRDefault="00E2411C" w:rsidP="00E12481">
      <w:pPr>
        <w:pStyle w:val="Rodap"/>
        <w:tabs>
          <w:tab w:val="left" w:pos="960"/>
        </w:tabs>
        <w:jc w:val="center"/>
        <w:rPr>
          <w:rFonts w:ascii="Arial" w:hAnsi="Arial" w:cs="Arial"/>
          <w:b/>
          <w:bCs/>
          <w:sz w:val="34"/>
          <w:szCs w:val="34"/>
        </w:rPr>
      </w:pPr>
    </w:p>
    <w:p w:rsidR="00E12481" w:rsidRDefault="00E530CC" w:rsidP="00E12481">
      <w:pPr>
        <w:pStyle w:val="Rodap"/>
        <w:tabs>
          <w:tab w:val="left" w:pos="960"/>
        </w:tabs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/>
          <w:bCs/>
          <w:sz w:val="34"/>
          <w:szCs w:val="34"/>
        </w:rPr>
        <w:t xml:space="preserve">LOCAL: </w:t>
      </w:r>
      <w:r w:rsidR="00E12481">
        <w:rPr>
          <w:rFonts w:ascii="Arial" w:hAnsi="Arial" w:cs="Arial"/>
          <w:b/>
          <w:bCs/>
          <w:sz w:val="34"/>
          <w:szCs w:val="34"/>
        </w:rPr>
        <w:t>NOVA FRIBURGO / RJ</w:t>
      </w:r>
    </w:p>
    <w:p w:rsidR="00E12481" w:rsidRDefault="00E12481" w:rsidP="00E12481">
      <w:pPr>
        <w:pStyle w:val="Rodap"/>
        <w:jc w:val="center"/>
        <w:rPr>
          <w:rFonts w:ascii="Arial" w:hAnsi="Arial" w:cs="Arial"/>
          <w:bCs/>
          <w:sz w:val="32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Cs/>
          <w:sz w:val="32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/>
          <w:bCs/>
          <w:sz w:val="34"/>
          <w:szCs w:val="34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/>
          <w:bCs/>
          <w:sz w:val="56"/>
        </w:rPr>
      </w:pPr>
    </w:p>
    <w:p w:rsidR="00E12481" w:rsidRDefault="00E12481" w:rsidP="00E12481">
      <w:pPr>
        <w:pStyle w:val="Rodap"/>
        <w:jc w:val="center"/>
        <w:rPr>
          <w:rFonts w:ascii="Arial" w:hAnsi="Arial" w:cs="Arial"/>
          <w:b/>
          <w:bCs/>
          <w:sz w:val="56"/>
        </w:rPr>
      </w:pPr>
    </w:p>
    <w:p w:rsidR="00E12481" w:rsidRDefault="00E12481" w:rsidP="00E12481">
      <w:pPr>
        <w:rPr>
          <w:rFonts w:ascii="Arial" w:hAnsi="Arial" w:cs="Arial"/>
          <w:b/>
          <w:bCs/>
          <w:sz w:val="56"/>
        </w:rPr>
      </w:pPr>
      <w:r>
        <w:rPr>
          <w:rFonts w:ascii="Arial" w:hAnsi="Arial" w:cs="Arial"/>
          <w:b/>
          <w:bCs/>
          <w:sz w:val="56"/>
        </w:rPr>
        <w:t xml:space="preserve">    </w:t>
      </w:r>
    </w:p>
    <w:p w:rsidR="00E12481" w:rsidRDefault="00E12481" w:rsidP="00E12481">
      <w:pPr>
        <w:rPr>
          <w:rFonts w:ascii="Arial" w:hAnsi="Arial" w:cs="Arial"/>
          <w:b/>
          <w:bCs/>
          <w:sz w:val="56"/>
        </w:rPr>
      </w:pPr>
    </w:p>
    <w:p w:rsidR="00E12481" w:rsidRDefault="00E12481" w:rsidP="00E12481">
      <w:pPr>
        <w:rPr>
          <w:rFonts w:ascii="Arial" w:hAnsi="Arial" w:cs="Arial"/>
          <w:b/>
          <w:bCs/>
          <w:sz w:val="56"/>
        </w:rPr>
      </w:pPr>
    </w:p>
    <w:p w:rsidR="00E12481" w:rsidRDefault="00E12481" w:rsidP="00E12481">
      <w:pPr>
        <w:jc w:val="center"/>
        <w:rPr>
          <w:rFonts w:ascii="Arial" w:hAnsi="Arial" w:cs="Arial"/>
          <w:b/>
          <w:bCs/>
        </w:rPr>
      </w:pPr>
    </w:p>
    <w:p w:rsidR="00E12481" w:rsidRDefault="00070E01" w:rsidP="00E1248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MARÇO</w:t>
      </w:r>
    </w:p>
    <w:p w:rsidR="00E12481" w:rsidRDefault="001E7A6C" w:rsidP="00E12481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201</w:t>
      </w:r>
      <w:r w:rsidR="00070E01">
        <w:rPr>
          <w:rFonts w:ascii="Arial" w:hAnsi="Arial" w:cs="Arial"/>
          <w:b/>
          <w:bCs/>
          <w:color w:val="000000"/>
        </w:rPr>
        <w:t>9</w:t>
      </w:r>
    </w:p>
    <w:p w:rsidR="00E12481" w:rsidRDefault="00E12481" w:rsidP="00E12481">
      <w:pPr>
        <w:jc w:val="both"/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sz w:val="24"/>
          <w:szCs w:val="24"/>
        </w:rPr>
      </w:pPr>
    </w:p>
    <w:p w:rsidR="00C41B8D" w:rsidRDefault="00C41B8D" w:rsidP="00E12481">
      <w:pPr>
        <w:jc w:val="center"/>
        <w:rPr>
          <w:rFonts w:ascii="Arial" w:hAnsi="Arial" w:cs="Arial"/>
          <w:sz w:val="24"/>
          <w:szCs w:val="24"/>
        </w:rPr>
      </w:pPr>
    </w:p>
    <w:p w:rsidR="00C41B8D" w:rsidRDefault="00C41B8D" w:rsidP="00E12481">
      <w:pPr>
        <w:jc w:val="center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PROCEDIMENTOS E ESPECIFICAÇÕES TÉCNICAS E DE MATERIAIS PARA EXECUÇÃO DE SERVIÇOS</w:t>
      </w:r>
    </w:p>
    <w:p w:rsidR="00E12481" w:rsidRDefault="00E12481" w:rsidP="00E12481">
      <w:pPr>
        <w:jc w:val="center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center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center"/>
        <w:rPr>
          <w:rFonts w:ascii="Arial" w:hAnsi="Arial" w:cs="Arial"/>
          <w:sz w:val="24"/>
          <w:szCs w:val="24"/>
        </w:rPr>
      </w:pPr>
    </w:p>
    <w:p w:rsidR="00E12481" w:rsidRDefault="00E12481" w:rsidP="00E12481">
      <w:pPr>
        <w:jc w:val="center"/>
        <w:rPr>
          <w:rFonts w:ascii="Arial" w:hAnsi="Arial" w:cs="Arial"/>
          <w:sz w:val="24"/>
          <w:szCs w:val="24"/>
        </w:rPr>
      </w:pPr>
    </w:p>
    <w:p w:rsidR="00C41B8D" w:rsidRDefault="00E12481" w:rsidP="00070E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Obra: </w:t>
      </w:r>
      <w:r w:rsidR="00C41B8D">
        <w:rPr>
          <w:rFonts w:ascii="Arial" w:hAnsi="Arial" w:cs="Arial"/>
          <w:b/>
          <w:sz w:val="24"/>
          <w:szCs w:val="24"/>
        </w:rPr>
        <w:t xml:space="preserve">REFORMA DO </w:t>
      </w:r>
      <w:r w:rsidR="00070E01" w:rsidRPr="00070E01">
        <w:rPr>
          <w:rFonts w:ascii="Arial" w:hAnsi="Arial" w:cs="Arial"/>
          <w:b/>
          <w:sz w:val="24"/>
          <w:szCs w:val="24"/>
        </w:rPr>
        <w:t>REFORMA DO TELHADO DA MATERNIDADE DR. MARIO DUTRA DE CASTRO</w:t>
      </w:r>
    </w:p>
    <w:p w:rsidR="00E12481" w:rsidRDefault="00E530CC" w:rsidP="00E12481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 w:rsidR="00E12481">
        <w:rPr>
          <w:rFonts w:ascii="Arial" w:hAnsi="Arial" w:cs="Arial"/>
          <w:b/>
          <w:bCs/>
          <w:sz w:val="24"/>
          <w:szCs w:val="24"/>
        </w:rPr>
        <w:t>NOVA FRIBURGO / RJ</w:t>
      </w:r>
    </w:p>
    <w:p w:rsidR="00194980" w:rsidRDefault="00194980" w:rsidP="00E12481">
      <w:pPr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b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b/>
          <w:sz w:val="24"/>
          <w:szCs w:val="24"/>
        </w:rPr>
      </w:pPr>
    </w:p>
    <w:p w:rsidR="00E12481" w:rsidRDefault="00E12481" w:rsidP="00E12481">
      <w:pPr>
        <w:jc w:val="both"/>
        <w:rPr>
          <w:rFonts w:ascii="Arial" w:hAnsi="Arial" w:cs="Arial"/>
          <w:b/>
          <w:sz w:val="24"/>
          <w:szCs w:val="24"/>
        </w:rPr>
      </w:pPr>
    </w:p>
    <w:p w:rsidR="00E12481" w:rsidRDefault="00E12481" w:rsidP="00E12481">
      <w:pPr>
        <w:pStyle w:val="BDJur-Sumrio"/>
        <w:spacing w:after="0"/>
        <w:ind w:left="3686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Sumário: </w:t>
      </w:r>
    </w:p>
    <w:p w:rsidR="00E12481" w:rsidRDefault="00E12481" w:rsidP="00E12481"/>
    <w:p w:rsidR="00E12481" w:rsidRDefault="00E12481" w:rsidP="00E12481"/>
    <w:p w:rsidR="00E12481" w:rsidRDefault="00E12481" w:rsidP="00E12481"/>
    <w:p w:rsidR="00E12481" w:rsidRDefault="00E12481" w:rsidP="00E12481"/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- DIRETRIZES</w:t>
      </w: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 – INTRODUÇÃO</w:t>
      </w: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 – ACOMPANHAMENTO</w:t>
      </w: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 – RESPONSABILIDADES</w:t>
      </w:r>
    </w:p>
    <w:p w:rsidR="00E12481" w:rsidRDefault="00E12481" w:rsidP="00E12481">
      <w:pPr>
        <w:jc w:val="both"/>
        <w:rPr>
          <w:rFonts w:ascii="Arial" w:hAnsi="Arial" w:cs="Arial"/>
          <w:bCs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 – OBJETIVO</w:t>
      </w:r>
    </w:p>
    <w:p w:rsidR="00E12481" w:rsidRDefault="00E12481" w:rsidP="00E12481">
      <w:pPr>
        <w:jc w:val="both"/>
        <w:rPr>
          <w:rFonts w:ascii="Arial" w:hAnsi="Arial" w:cs="Arial"/>
          <w:bCs/>
          <w:sz w:val="18"/>
          <w:szCs w:val="18"/>
        </w:rPr>
      </w:pPr>
    </w:p>
    <w:p w:rsidR="00E12481" w:rsidRDefault="00E12481" w:rsidP="00E1248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VI – </w:t>
      </w:r>
      <w:r>
        <w:rPr>
          <w:rFonts w:ascii="Arial" w:hAnsi="Arial" w:cs="Arial"/>
          <w:sz w:val="18"/>
          <w:szCs w:val="18"/>
        </w:rPr>
        <w:t>ORIENTAÇÕES</w:t>
      </w:r>
      <w:r>
        <w:rPr>
          <w:rFonts w:ascii="Arial" w:hAnsi="Arial" w:cs="Arial"/>
          <w:bCs/>
          <w:sz w:val="18"/>
          <w:szCs w:val="18"/>
        </w:rPr>
        <w:t xml:space="preserve"> E ESPECIFICAÇÕES TÉCNICAS</w:t>
      </w:r>
    </w:p>
    <w:p w:rsidR="00E12481" w:rsidRDefault="00E12481" w:rsidP="00E12481">
      <w:pPr>
        <w:ind w:left="540"/>
        <w:jc w:val="both"/>
        <w:rPr>
          <w:rFonts w:ascii="Arial" w:hAnsi="Arial" w:cs="Arial"/>
          <w:sz w:val="18"/>
          <w:szCs w:val="18"/>
        </w:rPr>
      </w:pPr>
    </w:p>
    <w:p w:rsidR="001E7A6C" w:rsidRDefault="001E7A6C" w:rsidP="001E7A6C">
      <w:pPr>
        <w:ind w:left="12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1.0 - SERVIÇOS DE ESCRITÓRIO, LABORATÓRIO E </w:t>
      </w:r>
      <w:proofErr w:type="gramStart"/>
      <w:r>
        <w:rPr>
          <w:rFonts w:ascii="Arial" w:hAnsi="Arial" w:cs="Arial"/>
          <w:sz w:val="18"/>
          <w:szCs w:val="18"/>
        </w:rPr>
        <w:t>CAMPO</w:t>
      </w:r>
      <w:proofErr w:type="gramEnd"/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2.0 - DEMOLIÇÃO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3.0 - </w:t>
      </w:r>
      <w:proofErr w:type="gramStart"/>
      <w:r>
        <w:rPr>
          <w:rFonts w:ascii="Arial" w:hAnsi="Arial" w:cs="Arial"/>
          <w:sz w:val="18"/>
          <w:szCs w:val="18"/>
        </w:rPr>
        <w:t>MOVIMENTO</w:t>
      </w:r>
      <w:proofErr w:type="gramEnd"/>
      <w:r>
        <w:rPr>
          <w:rFonts w:ascii="Arial" w:hAnsi="Arial" w:cs="Arial"/>
          <w:sz w:val="18"/>
          <w:szCs w:val="18"/>
        </w:rPr>
        <w:t xml:space="preserve"> DE TERRA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4.0 –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ESTRUTURA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5.0 – ALVENARIA</w:t>
      </w:r>
      <w:proofErr w:type="gramEnd"/>
      <w:r>
        <w:rPr>
          <w:rFonts w:ascii="Arial" w:hAnsi="Arial" w:cs="Arial"/>
          <w:sz w:val="18"/>
          <w:szCs w:val="18"/>
        </w:rPr>
        <w:t xml:space="preserve"> / REVESTIMENTO 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6.0 - COBERTURA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7.0 – ESQUADRIAS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8.0 – HIDRÁULICA E SANITÁRIA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9.0 – ELÉTRICA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10.0 – SERVIÇO</w:t>
      </w:r>
      <w:proofErr w:type="gramEnd"/>
      <w:r>
        <w:rPr>
          <w:rFonts w:ascii="Arial" w:hAnsi="Arial" w:cs="Arial"/>
          <w:sz w:val="18"/>
          <w:szCs w:val="18"/>
        </w:rPr>
        <w:t xml:space="preserve"> COMPLEMENTARES</w:t>
      </w:r>
    </w:p>
    <w:p w:rsidR="001E7A6C" w:rsidRDefault="001E7A6C" w:rsidP="001E7A6C">
      <w:pPr>
        <w:pStyle w:val="Corpodetexto"/>
        <w:ind w:left="12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11.0 – PINTURA E LIMPEZA</w:t>
      </w:r>
    </w:p>
    <w:p w:rsidR="00E12481" w:rsidRDefault="00E12481" w:rsidP="00E12481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 - OBSERVAÇÕES GERAIS</w:t>
      </w:r>
    </w:p>
    <w:p w:rsidR="00E12481" w:rsidRDefault="00E12481" w:rsidP="00E12481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VIII - ORIENTAÇÕES COMPLEMENTARES E CONSIDERAÇÕES FINAIS</w:t>
      </w:r>
    </w:p>
    <w:p w:rsidR="00E12481" w:rsidRDefault="00E12481" w:rsidP="00E12481">
      <w:pPr>
        <w:rPr>
          <w:rFonts w:ascii="Arial" w:hAnsi="Arial" w:cs="Arial"/>
          <w:sz w:val="18"/>
          <w:szCs w:val="18"/>
        </w:rPr>
      </w:pPr>
    </w:p>
    <w:p w:rsidR="00C41B8D" w:rsidRDefault="00C41B8D" w:rsidP="00E12481">
      <w:pPr>
        <w:rPr>
          <w:rFonts w:ascii="Arial" w:hAnsi="Arial" w:cs="Arial"/>
          <w:sz w:val="18"/>
          <w:szCs w:val="18"/>
        </w:rPr>
      </w:pPr>
    </w:p>
    <w:p w:rsidR="00070E01" w:rsidRDefault="00070E01" w:rsidP="00070E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- DIRETRIZES.</w:t>
      </w:r>
    </w:p>
    <w:p w:rsidR="00070E01" w:rsidRDefault="00070E01" w:rsidP="00070E01">
      <w:pPr>
        <w:pStyle w:val="Corpodetex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Promover obras que tragam benefícios para a comunidade existente</w:t>
      </w:r>
      <w:r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sz w:val="20"/>
        </w:rPr>
        <w:t>dando suporte financeiro para as obras a serem realizadas.</w:t>
      </w:r>
    </w:p>
    <w:p w:rsidR="00070E01" w:rsidRDefault="00070E01" w:rsidP="00070E01">
      <w:pPr>
        <w:jc w:val="both"/>
        <w:rPr>
          <w:rFonts w:ascii="Arial" w:hAnsi="Arial" w:cs="Arial"/>
        </w:rPr>
      </w:pPr>
    </w:p>
    <w:p w:rsidR="00070E01" w:rsidRDefault="00070E01" w:rsidP="00070E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– INTRODUÇÃO.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Este Memorial Descritivo de procedimentos estabelece as condições técnicas e padrões mínimos a serem seguidos na execução das obras e serviços acima citados, fixando, portanto, os parâmetros a serem atendidos para materiais, serviços e equipamentos, que constituirão parte integrante dos contratos de obras e serviços.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materiais a empregar na obra e serviços deverão, comprovadamente, satisfazer rigorosamente as condições estipuladas nas Normas e Especificações Técnicas da ABNT.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Em caráter geral, as Especificações Técnicas básicas fornecidas junto ao Memorial Descritivo e o orçamento apresentado, poderão sofrer pequenas adequações no decorrer dos serviços, quando identificadas, devendo seguir as normas técnicas e avaliação do corpo fiscalizador.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 especificações aqui mencionadas têm por objetivo fixar as condições técnicas gerais e específicas que deverão ser severamente seguidas na apresentação das propostas e posterior execução dos serviços.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mão de obra, bem como todo material aplicado e fornecido, será sempre de primeira qualidade, objetivando assim um acabamento perfeito e esmerado.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</w:p>
    <w:p w:rsidR="00070E01" w:rsidRDefault="00070E01" w:rsidP="00070E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– ACOMPANHAMENTO.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A fiscalização dos serviços ficará a cargo da Secretaria Municipal de Obras, a qual terá livre acesso aos serviços e decidirá sobre a qualidade dos materiais e de execução dos serviços.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obras e serviços serão fiscalizados por pessoal credenciado e designado pela Contratante, através da </w:t>
      </w:r>
      <w:r>
        <w:rPr>
          <w:rFonts w:ascii="Arial" w:hAnsi="Arial" w:cs="Arial"/>
          <w:szCs w:val="22"/>
        </w:rPr>
        <w:t>Secretaria Municipal de Obras</w:t>
      </w:r>
      <w:r>
        <w:rPr>
          <w:rFonts w:ascii="Arial" w:hAnsi="Arial" w:cs="Arial"/>
        </w:rPr>
        <w:t>, o qual será doravante, aqui designado Fiscalização.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obra será conduzida por pessoal pertencente à licitante, competente e capaz de proporcionar serviços tecnicamente bem feitos e de acabamento esmerado, em número compatível com o ritmo da obra, para que o cronograma físico e financeiro proposto pela mesma e aprovado pela Contratante</w:t>
      </w:r>
      <w:proofErr w:type="gramStart"/>
      <w:r>
        <w:rPr>
          <w:rFonts w:ascii="Arial" w:hAnsi="Arial" w:cs="Arial"/>
        </w:rPr>
        <w:t>, seja</w:t>
      </w:r>
      <w:proofErr w:type="gramEnd"/>
      <w:r>
        <w:rPr>
          <w:rFonts w:ascii="Arial" w:hAnsi="Arial" w:cs="Arial"/>
        </w:rPr>
        <w:t xml:space="preserve"> cumprido.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supervisão dos trabalhos, tanto da Fiscalização como da licitante, deverá estar sempre a cargo de profissionais, devidamente habilitados e registrados no CREA/CAU, com visto no Estado do Rio de Janeiro quando for o caso.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licitante não poderá executar quaisquer serviços que não seja autorizado pela Fiscalização, salvo aqueles que se caracterizem, notadamente, de menor importância ou como de emergência e necessários ao andamento ou segurança da obra.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As autorizações para execução dos serviços serão efetivadas através de anotações no "Diário de Obra", que deverá permanecer no local dos serviços e ser preenchido diariamente.</w:t>
      </w:r>
    </w:p>
    <w:p w:rsidR="00070E01" w:rsidRDefault="00070E01" w:rsidP="00070E01">
      <w:pPr>
        <w:jc w:val="both"/>
        <w:rPr>
          <w:rFonts w:ascii="Arial" w:hAnsi="Arial" w:cs="Arial"/>
        </w:rPr>
      </w:pPr>
    </w:p>
    <w:p w:rsidR="00070E01" w:rsidRDefault="00070E01" w:rsidP="00070E01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IV – RESPONSABILIDADES.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Fica reservado a Contratante, o direito e a autoridade, para resolver todo e qualquer caso singular e porventura omisso neste memorial, nos demais documentos técnicos e contratuais, e que não seja definido em outros documentos técnicos ou contratuais, como o próprio contrato ou o orçamento ou outros elementos fornecidos.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Na existência de serviços não descritos, a licitante somente poderá executá-los após aprovação da Fiscalização. A omissão de qualquer procedimento técnico, ou normas neste ou nos demais documentos, ou em outros documentos contratuais, não exime a licitante da </w:t>
      </w:r>
      <w:r>
        <w:rPr>
          <w:rFonts w:ascii="Arial" w:hAnsi="Arial" w:cs="Arial"/>
        </w:rPr>
        <w:lastRenderedPageBreak/>
        <w:t>obrigatoriedade da utilização das melhores técnicas preconizadas para os trabalhos, respeitando os objetivos básicos de funcionalidade e adequação dos resultados, bem como todas as normas da ABNT vigentes, e demais pertinentes.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Não se poderá alegar, em hipótese alguma, como justificativa ou defesa, pela licitante, desconhecimento, incompreensão, dúvidas ou esquecimento das cláusulas e condições, do contrato, do edital, das especificações técnicas, dos memoriais, bem como de tudo o que estiver contido nas normas, especificações e métodos da ABNT, e outras normas pertinentes. A existência e a atuação da Fiscalização em nada diminuirão a responsabilidade única, integral e exclusiva da licitante no que concerne às obras e serviços e suas implicações próximas ou remotas, sempre de conformidade com o contrato, o Código Civil e demais leis ou regulamentos vigentes e pertinentes, no Município, Estado e na União.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Caso haja discrepâncias as condições especiais do contrato, as especificações técnicas gerais e memoriais predominam. O fato, de qualquer forma, deverá ser comunicado com a devida antecedência à Fiscalização, para as providências e compatibilizações necessárias.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No caso de discrepâncias ou falta de especificações que definam materiais, equipamentos, serviços, acabamentos, etc., deverá sempre ser observado o padrão existente nas demais instalações da Contratante. Estes itens deverão ser, no mínimo, de igual qualidade e as escolhas deverão sempre ser aprovadas antecipadamente pela Fiscalização e pelo setor de projetos da Prefeitura.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As especificações nos projetos e os memoriais descritivos destinam-se a descrição e a execução das obras e serviços completamente acabados nos termos deste memorial e objeto da contratação, e com todos os elementos em perfeito funcionamento, de primeira qualidade e bom acabamento, portanto, estes elementos devem ser considerados complementares entre si, e o que constar de um dos documentos é tão obrigatório como se constasse em todos os demais.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A licitante aceita e concorda que as obras e os serviços objeto dos documentos contratuais, deverão ser complementados em todos os detalhes ainda que cada item necessariamente envolvido não seja especificamente mencionado.</w:t>
      </w:r>
    </w:p>
    <w:p w:rsidR="00070E01" w:rsidRDefault="00070E01" w:rsidP="00070E01">
      <w:pPr>
        <w:ind w:firstLine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O profissional residente deverá efetuar todas as correções, interpretações e compatibilizações que forem julgadas necessárias, para o término das obras e dos serviços de maneira satisfatória, sempre em conjunto com a Fiscalização e os autores dos projetos, quando houver.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licitante deverá obrigatoriamente visitar o local dos serviços e inspecionar as condições gerais da construção existente, as condições gerais dos acessos e construções vizinhas, as diversas instalações, caixas existentes, as obras e os serviços a executar, as alimentações e despejos das instalações, passagens, derivações e interligações, que se façam necessárias à conclusão das obras e dos serviços.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licitante deverá providenciar o recolhimento de todas as taxas logo que receba autorização para iniciar os serviços, bem como a placa da obra, conforme modelo apresentado pelo Setor de Projetos da Contratante, porém, não está isenta da colocação de sua placa com o seu responsável técnico.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licitante deverá providenciar a legalização da obra junto aos órgãos municipais, estaduais e federais, quando for necessário, mantendo no canteiro de obras cópia dos licenciamentos para apresentação à Fiscalização, sempre que for solicitado.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pagamento das taxas, deverão ser apresentados os comprovantes à Fiscalização, e providenciado uma cópia das mesmas para o local dos serviços.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Todo material retirado em demolições e remoções deverão ser colocados em local provisório, indicado pela Fiscalização, devendo ser removido no prazo máximo de 05 (cinco) dias.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 resíduos da obra e entulhos das demolições e remoções deverão ser depositados em caçambas no local indicado pela Fiscalização.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Os descartes dos entulhos e resíduos da obra deverão ser feitos em locais adequados e indicados para os mesmos, respeitando cada tipo de material a ser descartado e obedecendo as leis ambientais.</w:t>
      </w: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 serviços em andamento deverão ser realizados sem interferência nas atividades diárias do Setor da Contratante. Casos em que haja essa possibilidade</w:t>
      </w:r>
      <w:proofErr w:type="gramStart"/>
      <w:r>
        <w:rPr>
          <w:rFonts w:ascii="Arial" w:hAnsi="Arial" w:cs="Arial"/>
        </w:rPr>
        <w:t>, devem</w:t>
      </w:r>
      <w:proofErr w:type="gramEnd"/>
      <w:r>
        <w:rPr>
          <w:rFonts w:ascii="Arial" w:hAnsi="Arial" w:cs="Arial"/>
        </w:rPr>
        <w:t xml:space="preserve"> avisar à Fiscalização, com pelo menos 05 (cinco) dias de antecedência, podendo em determinadas situações ser programado para o final de semana.</w:t>
      </w:r>
    </w:p>
    <w:p w:rsidR="00070E01" w:rsidRDefault="00070E01" w:rsidP="00070E01">
      <w:pPr>
        <w:jc w:val="both"/>
        <w:rPr>
          <w:rFonts w:ascii="Arial" w:hAnsi="Arial" w:cs="Arial"/>
        </w:rPr>
      </w:pPr>
    </w:p>
    <w:p w:rsidR="00070E01" w:rsidRDefault="00070E01" w:rsidP="00070E0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– OBJETIVO.</w:t>
      </w:r>
    </w:p>
    <w:p w:rsidR="00070E01" w:rsidRDefault="00070E01" w:rsidP="00070E01">
      <w:pPr>
        <w:jc w:val="both"/>
        <w:rPr>
          <w:rFonts w:ascii="Arial" w:hAnsi="Arial" w:cs="Arial"/>
          <w:b/>
          <w:bCs/>
        </w:rPr>
      </w:pPr>
    </w:p>
    <w:p w:rsidR="00070E01" w:rsidRDefault="00070E01" w:rsidP="00070E0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Destina-se ao estabelecimento de critérios para contratação de serviços de engenharia, com fornecimento de material e de mão de obra, nos padrões construtivos estabelecidos em projetos, planilha orçamentária e normas pertinentes, </w:t>
      </w:r>
      <w:r>
        <w:rPr>
          <w:rFonts w:ascii="Arial" w:hAnsi="Arial" w:cs="Arial"/>
        </w:rPr>
        <w:t xml:space="preserve">para a execução da obra </w:t>
      </w:r>
      <w:proofErr w:type="gramStart"/>
      <w:r>
        <w:rPr>
          <w:rFonts w:ascii="Arial" w:hAnsi="Arial" w:cs="Arial"/>
        </w:rPr>
        <w:t>citada</w:t>
      </w:r>
      <w:proofErr w:type="gramEnd"/>
    </w:p>
    <w:p w:rsidR="00070E01" w:rsidRDefault="00070E01" w:rsidP="00070E01">
      <w:pPr>
        <w:jc w:val="both"/>
        <w:rPr>
          <w:rFonts w:ascii="Arial" w:hAnsi="Arial" w:cs="Arial"/>
          <w:b/>
          <w:bCs/>
        </w:rPr>
      </w:pPr>
    </w:p>
    <w:p w:rsidR="00070E01" w:rsidRDefault="00070E01" w:rsidP="00070E0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 – </w:t>
      </w:r>
      <w:r>
        <w:rPr>
          <w:rFonts w:ascii="Arial" w:hAnsi="Arial" w:cs="Arial"/>
          <w:b/>
        </w:rPr>
        <w:t>ORIENTAÇÕES</w:t>
      </w:r>
      <w:r>
        <w:rPr>
          <w:rFonts w:ascii="Arial" w:hAnsi="Arial" w:cs="Arial"/>
          <w:b/>
          <w:bCs/>
        </w:rPr>
        <w:t xml:space="preserve"> E ESPECIFICAÇÕES TÉCNICAS.</w:t>
      </w:r>
    </w:p>
    <w:p w:rsidR="00070E01" w:rsidRDefault="00070E01" w:rsidP="00070E01">
      <w:pPr>
        <w:autoSpaceDE w:val="0"/>
        <w:autoSpaceDN w:val="0"/>
        <w:adjustRightInd w:val="0"/>
        <w:ind w:firstLine="851"/>
        <w:jc w:val="both"/>
        <w:rPr>
          <w:rFonts w:ascii="Arial" w:eastAsia="PMingLiU" w:hAnsi="Arial" w:cs="Arial"/>
        </w:rPr>
      </w:pPr>
    </w:p>
    <w:p w:rsidR="00070E01" w:rsidRDefault="00070E01" w:rsidP="00070E01">
      <w:pPr>
        <w:autoSpaceDE w:val="0"/>
        <w:autoSpaceDN w:val="0"/>
        <w:adjustRightInd w:val="0"/>
        <w:ind w:firstLine="851"/>
        <w:jc w:val="both"/>
        <w:rPr>
          <w:rFonts w:ascii="Arial" w:eastAsia="PMingLiU" w:hAnsi="Arial" w:cs="Arial"/>
          <w:bCs/>
          <w:iCs/>
        </w:rPr>
      </w:pPr>
      <w:r>
        <w:rPr>
          <w:rFonts w:ascii="Arial" w:eastAsia="PMingLiU" w:hAnsi="Arial" w:cs="Arial"/>
        </w:rPr>
        <w:t xml:space="preserve">- Os preços unitários da planilha orçamentária apresentada, correspondem ao custo de cada serviço, estão incluídos, </w:t>
      </w:r>
      <w:r>
        <w:rPr>
          <w:rFonts w:ascii="Arial" w:eastAsia="PMingLiU" w:hAnsi="Arial" w:cs="Arial"/>
          <w:bCs/>
          <w:iCs/>
        </w:rPr>
        <w:t>material, mão-de-obra e encargos sociais;</w:t>
      </w:r>
    </w:p>
    <w:p w:rsidR="00070E01" w:rsidRDefault="00070E01" w:rsidP="00070E01">
      <w:pPr>
        <w:autoSpaceDE w:val="0"/>
        <w:autoSpaceDN w:val="0"/>
        <w:adjustRightInd w:val="0"/>
        <w:ind w:firstLine="851"/>
        <w:jc w:val="both"/>
        <w:rPr>
          <w:rFonts w:ascii="Arial" w:eastAsia="PMingLiU" w:hAnsi="Arial" w:cs="Arial"/>
        </w:rPr>
      </w:pPr>
    </w:p>
    <w:p w:rsidR="00070E01" w:rsidRDefault="00070E01" w:rsidP="00070E01">
      <w:pPr>
        <w:autoSpaceDE w:val="0"/>
        <w:autoSpaceDN w:val="0"/>
        <w:adjustRightInd w:val="0"/>
        <w:ind w:firstLine="851"/>
        <w:jc w:val="both"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- Os custos referentes às instalações da obra, mobilização e desmobilização de equipamentos e pessoal, taxas, equipamentos e ferramentas, equipamentos de proteção individual, despesas com pessoal, despesas de apoio, consumos e segurança do trabalho, são considerados como </w:t>
      </w:r>
      <w:r>
        <w:rPr>
          <w:rFonts w:ascii="Arial" w:eastAsia="PMingLiU" w:hAnsi="Arial" w:cs="Arial"/>
          <w:bCs/>
          <w:iCs/>
        </w:rPr>
        <w:t xml:space="preserve">custo direto da obra, devem ser </w:t>
      </w:r>
      <w:r>
        <w:rPr>
          <w:rFonts w:ascii="Arial" w:eastAsia="PMingLiU" w:hAnsi="Arial" w:cs="Arial"/>
        </w:rPr>
        <w:t>detalhados no calculo de determinação do custo de administração local e quantificados na planilha;</w:t>
      </w:r>
    </w:p>
    <w:p w:rsidR="00070E01" w:rsidRDefault="00070E01" w:rsidP="00070E01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As despesas indiretas e bonificações deverão ser consideradas pela empresa na apresentação das propostas de execução dos serviços, quando da composição de seus preços;</w:t>
      </w:r>
    </w:p>
    <w:p w:rsidR="00070E01" w:rsidRDefault="00070E01" w:rsidP="00070E01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 planilha orçamentária deve ser baseada nas considerações determinadas por critérios definidos no Boletim de Custo - EMOP;</w:t>
      </w:r>
    </w:p>
    <w:p w:rsidR="00070E01" w:rsidRDefault="00070E01" w:rsidP="00070E01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Os canteiros de obra dos empreendimentos são independentes para </w:t>
      </w:r>
      <w:proofErr w:type="gramStart"/>
      <w:r>
        <w:rPr>
          <w:rFonts w:ascii="Arial" w:hAnsi="Arial" w:cs="Arial"/>
          <w:sz w:val="20"/>
        </w:rPr>
        <w:t>cada</w:t>
      </w:r>
      <w:proofErr w:type="gramEnd"/>
      <w:r>
        <w:rPr>
          <w:rFonts w:ascii="Arial" w:hAnsi="Arial" w:cs="Arial"/>
          <w:sz w:val="20"/>
        </w:rPr>
        <w:t xml:space="preserve"> projetos (cálculos), portanto, a estimativa de custo acompanha esta característica, sendo abordada separadamente em cada planilha;</w:t>
      </w:r>
    </w:p>
    <w:p w:rsidR="00070E01" w:rsidRDefault="00070E01" w:rsidP="00070E01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Os procedimentos têm como objetivo a liberdade de planejamento do empreendimento e a melhor escolha, pela licitante, do método executivo vinculado à relação custo x benefício e a qualidade dos serviços envolvidos;</w:t>
      </w:r>
    </w:p>
    <w:p w:rsidR="00E12481" w:rsidRDefault="00E12481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C96D26" w:rsidRDefault="00C96D26" w:rsidP="00E12481">
      <w:pPr>
        <w:pStyle w:val="Corpodetexto"/>
        <w:ind w:firstLine="851"/>
        <w:rPr>
          <w:rFonts w:ascii="Arial" w:hAnsi="Arial" w:cs="Arial"/>
          <w:sz w:val="20"/>
        </w:rPr>
      </w:pPr>
    </w:p>
    <w:p w:rsidR="00E12481" w:rsidRDefault="00E12481" w:rsidP="00E12481">
      <w:pPr>
        <w:pStyle w:val="Corpodetexto"/>
        <w:ind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1.0 - SERVIÇOS DE ESCRITÓRIO, LABORATÓRIO E CAMPO:</w:t>
      </w:r>
    </w:p>
    <w:p w:rsidR="009C7700" w:rsidRPr="009C7700" w:rsidRDefault="009C7700" w:rsidP="00E12481">
      <w:pPr>
        <w:pStyle w:val="Corpodetexto"/>
        <w:ind w:firstLine="851"/>
        <w:rPr>
          <w:rFonts w:ascii="Arial" w:hAnsi="Arial" w:cs="Arial"/>
          <w:b/>
          <w:sz w:val="20"/>
        </w:rPr>
      </w:pPr>
      <w:r w:rsidRPr="009C7700">
        <w:rPr>
          <w:rFonts w:ascii="Arial" w:hAnsi="Arial" w:cs="Arial"/>
          <w:sz w:val="20"/>
        </w:rPr>
        <w:t xml:space="preserve">A obra </w:t>
      </w:r>
      <w:r w:rsidR="008A4677">
        <w:rPr>
          <w:rFonts w:ascii="Arial" w:hAnsi="Arial" w:cs="Arial"/>
          <w:sz w:val="20"/>
        </w:rPr>
        <w:t xml:space="preserve">não </w:t>
      </w:r>
      <w:r w:rsidRPr="009C7700">
        <w:rPr>
          <w:rFonts w:ascii="Arial" w:hAnsi="Arial" w:cs="Arial"/>
          <w:sz w:val="20"/>
        </w:rPr>
        <w:t>terá instalações provisórias</w:t>
      </w:r>
      <w:r w:rsidR="008A4677">
        <w:rPr>
          <w:rFonts w:ascii="Arial" w:hAnsi="Arial" w:cs="Arial"/>
          <w:sz w:val="20"/>
        </w:rPr>
        <w:t>, como</w:t>
      </w:r>
      <w:r w:rsidRPr="009C7700">
        <w:rPr>
          <w:rFonts w:ascii="Arial" w:hAnsi="Arial" w:cs="Arial"/>
          <w:sz w:val="20"/>
        </w:rPr>
        <w:t xml:space="preserve"> tapumes, barracão, escritório local, sanitários, água, energia elétrica, etc. </w:t>
      </w:r>
      <w:proofErr w:type="gramStart"/>
      <w:r w:rsidRPr="009C7700">
        <w:rPr>
          <w:rFonts w:ascii="Arial" w:hAnsi="Arial" w:cs="Arial"/>
          <w:sz w:val="20"/>
        </w:rPr>
        <w:t>Competirá</w:t>
      </w:r>
      <w:proofErr w:type="gramEnd"/>
      <w:r w:rsidRPr="009C7700">
        <w:rPr>
          <w:rFonts w:ascii="Arial" w:hAnsi="Arial" w:cs="Arial"/>
          <w:sz w:val="20"/>
        </w:rPr>
        <w:t xml:space="preserve"> a Empreiteira fornecer todo o ferramental, maquinaria e aparelhamento adequado a mais perfeita execução dos serviços contratados, bem como o equipamento de proteção individual - EPI/PCMAT/PCMSO.</w:t>
      </w:r>
    </w:p>
    <w:p w:rsidR="00E12481" w:rsidRDefault="009C7700" w:rsidP="009C7700">
      <w:pPr>
        <w:pStyle w:val="Corpodetex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E12481">
        <w:rPr>
          <w:rFonts w:ascii="Arial" w:hAnsi="Arial" w:cs="Arial"/>
          <w:sz w:val="20"/>
        </w:rPr>
        <w:t xml:space="preserve">Instalar placa de identificação de obra publica, incluindo </w:t>
      </w:r>
      <w:r w:rsidR="008A4677">
        <w:rPr>
          <w:rFonts w:ascii="Arial" w:hAnsi="Arial" w:cs="Arial"/>
          <w:sz w:val="20"/>
        </w:rPr>
        <w:t>lona</w:t>
      </w:r>
      <w:r w:rsidR="00E12481">
        <w:rPr>
          <w:rFonts w:ascii="Arial" w:hAnsi="Arial" w:cs="Arial"/>
          <w:sz w:val="20"/>
        </w:rPr>
        <w:t xml:space="preserve"> e suporte de madeira, conforme orientação da Fiscalização da Secretaria Municipal de Obras.</w:t>
      </w:r>
    </w:p>
    <w:p w:rsidR="003E0104" w:rsidRDefault="003E0104" w:rsidP="003E0104">
      <w:pPr>
        <w:pStyle w:val="Corpodetexto"/>
        <w:ind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2.0 –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</w:rPr>
        <w:t>DEMOLIÇÃO:</w:t>
      </w:r>
    </w:p>
    <w:p w:rsidR="009C7700" w:rsidRDefault="003A2443" w:rsidP="009C7700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Serão retiradas </w:t>
      </w:r>
      <w:r w:rsidR="008A4677">
        <w:rPr>
          <w:rFonts w:ascii="Arial" w:hAnsi="Arial" w:cs="Arial"/>
          <w:sz w:val="20"/>
        </w:rPr>
        <w:t>todas as</w:t>
      </w:r>
      <w:r>
        <w:rPr>
          <w:rFonts w:ascii="Arial" w:hAnsi="Arial" w:cs="Arial"/>
          <w:sz w:val="20"/>
        </w:rPr>
        <w:t xml:space="preserve"> telhas</w:t>
      </w:r>
      <w:r w:rsidR="008A4677">
        <w:rPr>
          <w:rFonts w:ascii="Arial" w:hAnsi="Arial" w:cs="Arial"/>
          <w:sz w:val="20"/>
        </w:rPr>
        <w:t xml:space="preserve"> determinadas pelo projeto;</w:t>
      </w:r>
      <w:r>
        <w:rPr>
          <w:rFonts w:ascii="Arial" w:hAnsi="Arial" w:cs="Arial"/>
          <w:sz w:val="20"/>
        </w:rPr>
        <w:t xml:space="preserve"> </w:t>
      </w:r>
      <w:r w:rsidR="00A2712F">
        <w:rPr>
          <w:rFonts w:ascii="Arial" w:hAnsi="Arial" w:cs="Arial"/>
          <w:sz w:val="20"/>
        </w:rPr>
        <w:t>Será</w:t>
      </w:r>
      <w:r w:rsidR="009C7700">
        <w:rPr>
          <w:rFonts w:ascii="Arial" w:hAnsi="Arial" w:cs="Arial"/>
          <w:sz w:val="20"/>
        </w:rPr>
        <w:t xml:space="preserve"> retirada toda a </w:t>
      </w:r>
      <w:r w:rsidR="008A4677">
        <w:rPr>
          <w:rFonts w:ascii="Arial" w:hAnsi="Arial" w:cs="Arial"/>
          <w:sz w:val="20"/>
        </w:rPr>
        <w:t xml:space="preserve">proteção mecânica das </w:t>
      </w:r>
      <w:r w:rsidR="009C7700">
        <w:rPr>
          <w:rFonts w:ascii="Arial" w:hAnsi="Arial" w:cs="Arial"/>
          <w:sz w:val="20"/>
        </w:rPr>
        <w:t>calha</w:t>
      </w:r>
      <w:r w:rsidR="00A2712F">
        <w:rPr>
          <w:rFonts w:ascii="Arial" w:hAnsi="Arial" w:cs="Arial"/>
          <w:sz w:val="20"/>
        </w:rPr>
        <w:t>s, assim como a manta asfáltica existente das mesmas; Todas as peças de madeira da estrutura existente serão verificadas, para averiguação e possíveis trocas das peças deterioradas pela ação da umidade ou pragas; Limpeza de toda a laje pa</w:t>
      </w:r>
      <w:r w:rsidR="00D7473A">
        <w:rPr>
          <w:rFonts w:ascii="Arial" w:hAnsi="Arial" w:cs="Arial"/>
          <w:sz w:val="20"/>
        </w:rPr>
        <w:t>ra recebimento das novas telhas.</w:t>
      </w:r>
    </w:p>
    <w:p w:rsidR="00D7473A" w:rsidRDefault="00D7473A" w:rsidP="009C7700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Carga e descarga vertical e horizontal do material retirado, assim como transporte desse material.</w:t>
      </w:r>
    </w:p>
    <w:p w:rsidR="00034ABD" w:rsidRPr="00D142E0" w:rsidRDefault="008C4C9C" w:rsidP="00034ABD">
      <w:pPr>
        <w:pStyle w:val="Corpodetexto"/>
        <w:ind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034ABD" w:rsidRPr="00D142E0">
        <w:rPr>
          <w:rFonts w:ascii="Arial" w:hAnsi="Arial" w:cs="Arial"/>
          <w:b/>
          <w:sz w:val="20"/>
        </w:rPr>
        <w:t xml:space="preserve">.0 – </w:t>
      </w:r>
      <w:r>
        <w:rPr>
          <w:rFonts w:ascii="Arial" w:hAnsi="Arial" w:cs="Arial"/>
          <w:b/>
          <w:sz w:val="20"/>
        </w:rPr>
        <w:t>ALVENARIA E REVESTIMENTO</w:t>
      </w:r>
      <w:r w:rsidR="00722ED9" w:rsidRPr="00D142E0">
        <w:rPr>
          <w:rFonts w:ascii="Arial" w:hAnsi="Arial" w:cs="Arial"/>
          <w:b/>
          <w:sz w:val="20"/>
        </w:rPr>
        <w:t>:</w:t>
      </w:r>
    </w:p>
    <w:p w:rsidR="004E39D8" w:rsidRPr="00D7473A" w:rsidRDefault="00A2712F" w:rsidP="00D7473A">
      <w:pPr>
        <w:pStyle w:val="Corpodetexto"/>
        <w:tabs>
          <w:tab w:val="left" w:pos="851"/>
        </w:tabs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Reconstituição de emboço </w:t>
      </w:r>
      <w:r w:rsidR="00242702">
        <w:rPr>
          <w:rFonts w:ascii="Arial" w:hAnsi="Arial" w:cs="Arial"/>
          <w:sz w:val="20"/>
        </w:rPr>
        <w:t xml:space="preserve">das platibandas do telhado, com teste de percussão para determinação de áreas necessárias; </w:t>
      </w:r>
      <w:r w:rsidR="00D7473A" w:rsidRPr="00085C89">
        <w:rPr>
          <w:rFonts w:ascii="Arial" w:hAnsi="Arial" w:cs="Arial"/>
          <w:sz w:val="20"/>
        </w:rPr>
        <w:t>Reboco interno, nas paredes danificadas, com argamassa de cimento, cal hidratada em pó e areia fina, no traço</w:t>
      </w:r>
      <w:r w:rsidR="00D7473A">
        <w:rPr>
          <w:rFonts w:ascii="Arial" w:hAnsi="Arial" w:cs="Arial"/>
          <w:sz w:val="20"/>
        </w:rPr>
        <w:t xml:space="preserve"> </w:t>
      </w:r>
      <w:proofErr w:type="gramStart"/>
      <w:r w:rsidR="00D7473A">
        <w:rPr>
          <w:rFonts w:ascii="Arial" w:hAnsi="Arial" w:cs="Arial"/>
          <w:sz w:val="20"/>
        </w:rPr>
        <w:t>1:3:</w:t>
      </w:r>
      <w:proofErr w:type="gramEnd"/>
      <w:r w:rsidR="00D7473A">
        <w:rPr>
          <w:rFonts w:ascii="Arial" w:hAnsi="Arial" w:cs="Arial"/>
          <w:sz w:val="20"/>
        </w:rPr>
        <w:t>5, espessura média de 3mm; I</w:t>
      </w:r>
      <w:r w:rsidR="00242702">
        <w:rPr>
          <w:rFonts w:ascii="Arial" w:hAnsi="Arial" w:cs="Arial"/>
          <w:sz w:val="20"/>
        </w:rPr>
        <w:t>mpermeabilização das calhas existentes e proteção mecânica das mesmas, observando as inclinações necess</w:t>
      </w:r>
      <w:r w:rsidR="00D7473A">
        <w:rPr>
          <w:rFonts w:ascii="Arial" w:hAnsi="Arial" w:cs="Arial"/>
          <w:sz w:val="20"/>
        </w:rPr>
        <w:t>árias para o escoamento da água, com piso cimentado de 1,5cm sobre a base existente.</w:t>
      </w:r>
    </w:p>
    <w:p w:rsidR="005E3B4C" w:rsidRDefault="004E39D8" w:rsidP="00D7473A">
      <w:pPr>
        <w:pStyle w:val="Corpodetexto"/>
        <w:ind w:firstLine="708"/>
        <w:rPr>
          <w:rFonts w:ascii="Arial" w:hAnsi="Arial" w:cs="Arial"/>
          <w:b/>
          <w:sz w:val="20"/>
        </w:rPr>
      </w:pPr>
      <w:r w:rsidRPr="00085C89">
        <w:rPr>
          <w:rFonts w:ascii="Arial" w:hAnsi="Arial" w:cs="Arial"/>
          <w:sz w:val="20"/>
        </w:rPr>
        <w:t xml:space="preserve">   </w:t>
      </w:r>
      <w:r w:rsidR="008C4C9C">
        <w:rPr>
          <w:rFonts w:ascii="Arial" w:hAnsi="Arial" w:cs="Arial"/>
          <w:b/>
          <w:sz w:val="20"/>
        </w:rPr>
        <w:t>6</w:t>
      </w:r>
      <w:r w:rsidR="005E3B4C">
        <w:rPr>
          <w:rFonts w:ascii="Arial" w:hAnsi="Arial" w:cs="Arial"/>
          <w:b/>
          <w:sz w:val="20"/>
        </w:rPr>
        <w:t xml:space="preserve">.0 – </w:t>
      </w:r>
      <w:r w:rsidR="008C4C9C">
        <w:rPr>
          <w:rFonts w:ascii="Arial" w:hAnsi="Arial" w:cs="Arial"/>
          <w:b/>
          <w:sz w:val="20"/>
        </w:rPr>
        <w:t>COBERTURA</w:t>
      </w:r>
      <w:r w:rsidR="005E3B4C">
        <w:rPr>
          <w:rFonts w:ascii="Arial" w:hAnsi="Arial" w:cs="Arial"/>
          <w:b/>
          <w:sz w:val="20"/>
        </w:rPr>
        <w:t>:</w:t>
      </w:r>
    </w:p>
    <w:p w:rsidR="00E90D9F" w:rsidRDefault="00E90D9F" w:rsidP="00E90D9F">
      <w:pPr>
        <w:pStyle w:val="Endereoabreviadodoremetente"/>
        <w:jc w:val="both"/>
      </w:pPr>
      <w:r>
        <w:t xml:space="preserve">  </w:t>
      </w:r>
      <w:r w:rsidR="004E39D8">
        <w:t xml:space="preserve"> </w:t>
      </w:r>
    </w:p>
    <w:p w:rsidR="00E90D9F" w:rsidRPr="00085C89" w:rsidRDefault="00E90D9F" w:rsidP="00E90D9F">
      <w:pPr>
        <w:pStyle w:val="Endereoabreviadodoremetente"/>
        <w:ind w:firstLine="708"/>
        <w:jc w:val="both"/>
        <w:rPr>
          <w:rFonts w:ascii="Arial" w:hAnsi="Arial" w:cs="Arial"/>
        </w:rPr>
      </w:pPr>
      <w:r>
        <w:t xml:space="preserve">   </w:t>
      </w:r>
      <w:r w:rsidRPr="00085C89">
        <w:rPr>
          <w:rFonts w:ascii="Arial" w:hAnsi="Arial" w:cs="Arial"/>
        </w:rPr>
        <w:t xml:space="preserve">Serão empregadas telhas em alumínio na cor </w:t>
      </w:r>
      <w:r w:rsidR="00D7473A">
        <w:rPr>
          <w:rFonts w:ascii="Arial" w:hAnsi="Arial" w:cs="Arial"/>
        </w:rPr>
        <w:t>natural</w:t>
      </w:r>
      <w:r w:rsidRPr="00085C89">
        <w:rPr>
          <w:rFonts w:ascii="Arial" w:hAnsi="Arial" w:cs="Arial"/>
        </w:rPr>
        <w:t xml:space="preserve">, do tipo trapezoidal, com espessura de </w:t>
      </w:r>
      <w:r w:rsidR="00D7473A">
        <w:rPr>
          <w:rFonts w:ascii="Arial" w:hAnsi="Arial" w:cs="Arial"/>
        </w:rPr>
        <w:t>0,50mm</w:t>
      </w:r>
      <w:r w:rsidRPr="00085C89">
        <w:rPr>
          <w:rFonts w:ascii="Arial" w:hAnsi="Arial" w:cs="Arial"/>
        </w:rPr>
        <w:t xml:space="preserve">.  </w:t>
      </w:r>
    </w:p>
    <w:p w:rsidR="00E90D9F" w:rsidRPr="00D142E0" w:rsidRDefault="00E90D9F" w:rsidP="008C4C9C">
      <w:pPr>
        <w:pStyle w:val="Corpodetexto"/>
        <w:ind w:firstLine="851"/>
        <w:rPr>
          <w:rFonts w:ascii="Arial" w:hAnsi="Arial" w:cs="Arial"/>
          <w:b/>
          <w:sz w:val="20"/>
        </w:rPr>
      </w:pPr>
    </w:p>
    <w:p w:rsidR="00E12481" w:rsidRDefault="008C4C9C" w:rsidP="00E12481">
      <w:pPr>
        <w:pStyle w:val="Corpodetexto"/>
        <w:ind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</w:t>
      </w:r>
      <w:r w:rsidR="00E12481">
        <w:rPr>
          <w:rFonts w:ascii="Arial" w:hAnsi="Arial" w:cs="Arial"/>
          <w:b/>
          <w:sz w:val="20"/>
        </w:rPr>
        <w:t>.0 – PINTURAS:</w:t>
      </w:r>
    </w:p>
    <w:p w:rsidR="007C109E" w:rsidRDefault="007C109E" w:rsidP="007C109E">
      <w:pPr>
        <w:jc w:val="both"/>
        <w:rPr>
          <w:rFonts w:ascii="Arial" w:hAnsi="Arial" w:cs="Arial"/>
        </w:rPr>
      </w:pPr>
    </w:p>
    <w:p w:rsidR="007C109E" w:rsidRPr="007C109E" w:rsidRDefault="007C109E" w:rsidP="007C10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As parede internas, que foram danificadas por infiltrações, serão pintadas </w:t>
      </w:r>
      <w:r w:rsidRPr="007C109E">
        <w:rPr>
          <w:rFonts w:ascii="Arial" w:hAnsi="Arial" w:cs="Arial"/>
        </w:rPr>
        <w:t xml:space="preserve">com tinta </w:t>
      </w:r>
      <w:r w:rsidR="00085C89" w:rsidRPr="007C109E">
        <w:rPr>
          <w:rFonts w:ascii="Arial" w:hAnsi="Arial" w:cs="Arial"/>
        </w:rPr>
        <w:t>látex</w:t>
      </w:r>
      <w:r w:rsidRPr="007C109E">
        <w:rPr>
          <w:rFonts w:ascii="Arial" w:hAnsi="Arial" w:cs="Arial"/>
        </w:rPr>
        <w:t xml:space="preserve"> </w:t>
      </w:r>
      <w:proofErr w:type="spellStart"/>
      <w:r w:rsidRPr="007C109E">
        <w:rPr>
          <w:rFonts w:ascii="Arial" w:hAnsi="Arial" w:cs="Arial"/>
        </w:rPr>
        <w:t>semibrilhante</w:t>
      </w:r>
      <w:proofErr w:type="spellEnd"/>
      <w:r w:rsidRPr="007C109E">
        <w:rPr>
          <w:rFonts w:ascii="Arial" w:hAnsi="Arial" w:cs="Arial"/>
        </w:rPr>
        <w:t xml:space="preserve"> ou fosca,</w:t>
      </w:r>
      <w:r>
        <w:rPr>
          <w:rFonts w:ascii="Arial" w:hAnsi="Arial" w:cs="Arial"/>
        </w:rPr>
        <w:t xml:space="preserve"> classificaçã</w:t>
      </w:r>
      <w:r w:rsidRPr="007C109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Pr="007C109E">
        <w:rPr>
          <w:rFonts w:ascii="Arial" w:hAnsi="Arial" w:cs="Arial"/>
        </w:rPr>
        <w:t>premium</w:t>
      </w:r>
      <w:proofErr w:type="spellEnd"/>
      <w:proofErr w:type="gramEnd"/>
      <w:r w:rsidRPr="007C109E">
        <w:rPr>
          <w:rFonts w:ascii="Arial" w:hAnsi="Arial" w:cs="Arial"/>
        </w:rPr>
        <w:t xml:space="preserve"> ou standard (</w:t>
      </w:r>
      <w:proofErr w:type="spellStart"/>
      <w:r w:rsidRPr="007C109E">
        <w:rPr>
          <w:rFonts w:ascii="Arial" w:hAnsi="Arial" w:cs="Arial"/>
        </w:rPr>
        <w:t>nbr</w:t>
      </w:r>
      <w:proofErr w:type="spellEnd"/>
      <w:r w:rsidRPr="007C109E">
        <w:rPr>
          <w:rFonts w:ascii="Arial" w:hAnsi="Arial" w:cs="Arial"/>
        </w:rPr>
        <w:t xml:space="preserve"> 15079</w:t>
      </w:r>
      <w:r>
        <w:rPr>
          <w:rFonts w:ascii="Arial" w:hAnsi="Arial" w:cs="Arial"/>
        </w:rPr>
        <w:t xml:space="preserve">),sistema </w:t>
      </w:r>
      <w:proofErr w:type="spellStart"/>
      <w:r>
        <w:rPr>
          <w:rFonts w:ascii="Arial" w:hAnsi="Arial" w:cs="Arial"/>
        </w:rPr>
        <w:t>tintomé</w:t>
      </w:r>
      <w:r w:rsidRPr="007C109E">
        <w:rPr>
          <w:rFonts w:ascii="Arial" w:hAnsi="Arial" w:cs="Arial"/>
        </w:rPr>
        <w:t>tr</w:t>
      </w:r>
      <w:r>
        <w:rPr>
          <w:rFonts w:ascii="Arial" w:hAnsi="Arial" w:cs="Arial"/>
        </w:rPr>
        <w:t>ico,inclusive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lixamento,uma</w:t>
      </w:r>
      <w:proofErr w:type="spellEnd"/>
      <w:r>
        <w:rPr>
          <w:rFonts w:ascii="Arial" w:hAnsi="Arial" w:cs="Arial"/>
        </w:rPr>
        <w:t xml:space="preserve"> demã</w:t>
      </w:r>
      <w:r w:rsidRPr="007C109E">
        <w:rPr>
          <w:rFonts w:ascii="Arial" w:hAnsi="Arial" w:cs="Arial"/>
        </w:rPr>
        <w:t xml:space="preserve">o de </w:t>
      </w:r>
      <w:r w:rsidR="00085C89" w:rsidRPr="007C109E">
        <w:rPr>
          <w:rFonts w:ascii="Arial" w:hAnsi="Arial" w:cs="Arial"/>
        </w:rPr>
        <w:t xml:space="preserve">selador </w:t>
      </w:r>
      <w:proofErr w:type="spellStart"/>
      <w:r w:rsidR="00085C89" w:rsidRPr="007C109E">
        <w:rPr>
          <w:rFonts w:ascii="Arial" w:hAnsi="Arial" w:cs="Arial"/>
        </w:rPr>
        <w:t>ac</w:t>
      </w:r>
      <w:r w:rsidR="00085C89">
        <w:rPr>
          <w:rFonts w:ascii="Arial" w:hAnsi="Arial" w:cs="Arial"/>
        </w:rPr>
        <w:t>rílico</w:t>
      </w:r>
      <w:r>
        <w:rPr>
          <w:rFonts w:ascii="Arial" w:hAnsi="Arial" w:cs="Arial"/>
        </w:rPr>
        <w:t>,duas</w:t>
      </w:r>
      <w:proofErr w:type="spellEnd"/>
      <w:r>
        <w:rPr>
          <w:rFonts w:ascii="Arial" w:hAnsi="Arial" w:cs="Arial"/>
        </w:rPr>
        <w:t xml:space="preserve"> demãos de massa acrílica e duas demão</w:t>
      </w:r>
      <w:r w:rsidRPr="007C109E">
        <w:rPr>
          <w:rFonts w:ascii="Arial" w:hAnsi="Arial" w:cs="Arial"/>
        </w:rPr>
        <w:t>s de aca</w:t>
      </w:r>
      <w:r>
        <w:rPr>
          <w:rFonts w:ascii="Arial" w:hAnsi="Arial" w:cs="Arial"/>
        </w:rPr>
        <w:t>bamento.</w:t>
      </w:r>
    </w:p>
    <w:p w:rsidR="001F78C6" w:rsidRDefault="001F78C6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Pr="001F78C6" w:rsidRDefault="00BE57A5" w:rsidP="001F78C6">
      <w:pPr>
        <w:pStyle w:val="Corpodetexto"/>
        <w:ind w:firstLine="708"/>
        <w:rPr>
          <w:rFonts w:ascii="Arial" w:hAnsi="Arial" w:cs="Arial"/>
          <w:sz w:val="20"/>
        </w:rPr>
      </w:pPr>
    </w:p>
    <w:p w:rsidR="00BE57A5" w:rsidRDefault="00BE57A5" w:rsidP="00BE57A5">
      <w:pPr>
        <w:pStyle w:val="Corpodetex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 - OBSERVAÇÕES GERAIS.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Todos os materiais e ou equipamentos fornecidos pela licitante, deverão ser de primeira qualidade ou qualidade extra, entendendo-se primeira qualidade ou qualidade extra, o nível de qualidade mais elevado da linha do material e ou equipamento a ser utilizado, satisfazer as especificações da ABNT, do INMETRO, e das demais normas pertinentes, e ainda, serem de qualidade, modelo, marcas e tipos especificados neste memorial, nos padrões dos prédios existentes e devidamente aprovados pela Fiscalização.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o material e ou equipamento especificado nos projetos e ou memoriais, tenham saído de linha, ou encontrarem-se obsoletos, estes deverão ser substituídos pelo modelo novo, desde que comprovada sua eficiência, equivalência e atendimento às condições estabelecidas nos projetos, especificações e contrato.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aprovação será feita por escrito, mediante amostras apresentadas à Fiscalização antes da aquisição do material e ou equipamento equivalente.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 vedada a utilização de materiais e ou equipamentos improvisados e ou usados, em substituição aos tecnicamente indicados para o fim a que se destinam, assim como não será tolerado adaptar peças, seja por corte ou outro processo, de modo a utilizá-las em substituição às peças recomendadas e de dimensões adequadas.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será permitido o emprego de materiais e ou equipamentos usados e ou danificados.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Quando houver motivos ponderáveis para a substituição de um material e ou equipamento especificado por outro, a licitante, em tempo hábil, apresentará, por escrito, por intermédio da Fiscalização, a proposta de substituição, instruindo-a com as razões determinadas do pedido de orçamento comparativo, de acordo com o que reza o contrato entre as partes sobre a equivalência.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estudo e aprovação pela Fiscalização dos pedidos de substituição, só serão efetuados quando cumpridas as exigências de que a substituição se fará sem ônus, no caso de materiais e ou equipamentos equivalentes.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</w:p>
    <w:p w:rsidR="00BE57A5" w:rsidRDefault="00BE57A5" w:rsidP="00BE57A5">
      <w:pPr>
        <w:pStyle w:val="Corpodetex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 - ORIENTAÇÕES COMPLEMENTARES E CONSIDERAÇÕES FINAIS.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informações citadas neste Memorial Descritivo devem ser consideradas pelos interessados, a fim de esclarecer os procedimentos pertinentes à execução da obra.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Memorial Descritivo é complementado pelo Projeto Básico, Projeto Executivo, Planilha Orçamentária e o Cronograma Físico-Financeiro.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falta de referência nas Normas da ABNT em relação aos serviços a serem executados, serão obedecidas as Normas pertinentes aos serviços, cumprindo a Fiscalização da Secretaria Municipal de Obras </w:t>
      </w:r>
      <w:proofErr w:type="gramStart"/>
      <w:r>
        <w:rPr>
          <w:rFonts w:ascii="Arial" w:hAnsi="Arial" w:cs="Arial"/>
          <w:sz w:val="20"/>
        </w:rPr>
        <w:t>examinarem</w:t>
      </w:r>
      <w:proofErr w:type="gramEnd"/>
      <w:r>
        <w:rPr>
          <w:rFonts w:ascii="Arial" w:hAnsi="Arial" w:cs="Arial"/>
          <w:sz w:val="20"/>
        </w:rPr>
        <w:t xml:space="preserve"> as suas aplicações.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fornecimento de aço será pago após corte, dobra e montagem das armações na estrutura.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Toda concretagem somente será realizada com prévia autorização do corpo fiscalizador.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 critério da Fiscalização da Secretaria Municipal de Obras</w:t>
      </w:r>
      <w:proofErr w:type="gramStart"/>
      <w:r>
        <w:rPr>
          <w:rFonts w:ascii="Arial" w:hAnsi="Arial" w:cs="Arial"/>
          <w:sz w:val="20"/>
        </w:rPr>
        <w:t>, poderá</w:t>
      </w:r>
      <w:proofErr w:type="gramEnd"/>
      <w:r>
        <w:rPr>
          <w:rFonts w:ascii="Arial" w:hAnsi="Arial" w:cs="Arial"/>
          <w:sz w:val="20"/>
        </w:rPr>
        <w:t xml:space="preserve"> ser exigido a apresentação de laudos comprobatórios da resistência do concreto utilizado na obra, conforme especificado nos Projetos.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tintas usadas nas pinturas obedeceram aos padrões técnicos de fabricação de primeira linha.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equipamentos e viaturas deverão ser apresentados e mantidos em perfeitas condições de uso e funcionamento, com todos os dispositivos de segurança exigidos pela Legislação vigente.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Fiscalização reserva-se o direito de exigir a substituição de qualquer funcionário e auxiliares cuja presença na obra for insatisfatória.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Fiscalização reserva-se o direito de recusar qualquer equipamento ou viatura que apresente com problema mecânico, estético ou de segurança.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Empreiteira deverá orientar seus funcionários e auxiliares para obedecerem rigorosamente às determinações da Fiscalização, seja no cumprimento das tarefas, seja no que diz respeito ao preenchimento da documentação exigida.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serão permitidos remanejamentos de equipamentos ou de viaturas para outras áreas que não a prevista, sem prévia autorização da fiscalização.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Empreiteira deverá manter seus funcionários com uniforme de trabalho, </w:t>
      </w:r>
      <w:proofErr w:type="gramStart"/>
      <w:r>
        <w:rPr>
          <w:rFonts w:ascii="Arial" w:hAnsi="Arial" w:cs="Arial"/>
          <w:sz w:val="20"/>
        </w:rPr>
        <w:t>obedecendo os</w:t>
      </w:r>
      <w:proofErr w:type="gramEnd"/>
      <w:r>
        <w:rPr>
          <w:rFonts w:ascii="Arial" w:hAnsi="Arial" w:cs="Arial"/>
          <w:sz w:val="20"/>
        </w:rPr>
        <w:t xml:space="preserve"> padrões determinados pela contratante.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manutenção dos equipamentos e ou ferramentas e ou viaturas deverá ser feita no horário normal de trabalho.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Os caminhões para transporte de matérias e entulho deverão </w:t>
      </w:r>
      <w:r>
        <w:rPr>
          <w:rFonts w:ascii="Arial" w:hAnsi="Arial" w:cs="Arial"/>
          <w:color w:val="000000"/>
          <w:sz w:val="20"/>
        </w:rPr>
        <w:t>ter as tampas traseiras fechadas, vedando completamente a caçamba, ser providos de lonas para cobertura, impedindo a queda do material nos Logradouros, conforme determina as Normas do Código Nacional de Transito.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A Fiscalização reserva-se o direito de alterar o horário normal de trabalho por</w:t>
      </w:r>
      <w:r>
        <w:rPr>
          <w:rFonts w:ascii="Arial" w:hAnsi="Arial" w:cs="Arial"/>
          <w:sz w:val="20"/>
        </w:rPr>
        <w:t xml:space="preserve"> conveniência ou necessidade do serviço a ser executado.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Caberá a Empreiteira toda a responsabilidade civil e ou criminal pelo mau uso dos equipamentos e viaturas, bem como pelo mau comportamento de seus funcionários.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Serão consideradas na apuração de distância de transporte, as distâncias efetivamente percorridas.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Toda mobilização de equipamentos dentro dos limites da obra, correrão à custa do empreiteiro.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condução geral da obra ficará a cargo de um Engenheiro Civil/Arquiteto devido e obrigatoriamente registrado no CREA/CAU, com prática comprovada em serviços idênticos àqueles a que se referem estas especificações, e pertencer ao Quadro Permanente da Empreiteira no decorrer da execução da obra nos termos do que preceitua os § 1º e § 10º do Artigo 30 da Lei Federal nº. 8.666, de 21 de junho de 1993.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Ficam reservados à Fiscalização o direito e a autoridade para resolver todo e qualquer caso singular, duvidoso ou omisso, não previsto nestas condições, nas especificações e em tudo o mais que de qualquer forma, se relacione, direta ou indiretamente, com as obras.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 Empreiteira, ao formular sua proposta, aceita antecipadamente todas as decisões, métodos e processos de inspeção, verificação e controle adotados pela Fiscalização da contratada, obrigando-se a fornecer todos os dados, elementos, explicações, esclarecimentos e comunicações que forem julgados necessários.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Havendo a necessidade de desenvolvimento do Projeto Executivo durante a execução da obra, deverá ser autuada no Processo a respectiva autorização da autoridade competente, nos termos do que preceitua o Parágrafo 1º do Artigo 7º da Lei Federal nº. 8.666, de 21 de junho de 1993.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Deverão ser obedecidas integralmente às orientações, qualquer modificação ou alteração, quer seja em projetos, planilha orçamentária, cronograma ou especificações, somente serão </w:t>
      </w:r>
      <w:proofErr w:type="gramStart"/>
      <w:r>
        <w:rPr>
          <w:rFonts w:ascii="Arial" w:hAnsi="Arial" w:cs="Arial"/>
          <w:sz w:val="20"/>
        </w:rPr>
        <w:t>admitidas com autorização do corpo fiscalizador, inclusive no que tange a similaridade</w:t>
      </w:r>
      <w:proofErr w:type="gramEnd"/>
      <w:r>
        <w:rPr>
          <w:rFonts w:ascii="Arial" w:hAnsi="Arial" w:cs="Arial"/>
          <w:sz w:val="20"/>
        </w:rPr>
        <w:t>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obra deverá ser entregue em perfeito estado de funcionamento, limpeza e conservação.</w:t>
      </w:r>
    </w:p>
    <w:p w:rsidR="00BE57A5" w:rsidRDefault="00BE57A5" w:rsidP="00BE57A5">
      <w:pPr>
        <w:pStyle w:val="Corpodetexto"/>
        <w:ind w:firstLine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Todo o entulho deverá ser retirado da obra pela contratada. Serão limpos os pisos, devendo ser removidos vestígios de tintas, manchas e argamassas.</w:t>
      </w:r>
    </w:p>
    <w:p w:rsidR="00BE57A5" w:rsidRDefault="00BE57A5" w:rsidP="00BE57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BE57A5" w:rsidRDefault="00BE57A5" w:rsidP="00BE57A5">
      <w:pPr>
        <w:jc w:val="right"/>
        <w:rPr>
          <w:rFonts w:ascii="Arial" w:hAnsi="Arial" w:cs="Arial"/>
        </w:rPr>
      </w:pPr>
    </w:p>
    <w:p w:rsidR="00BE57A5" w:rsidRPr="001E6E07" w:rsidRDefault="00BE57A5" w:rsidP="00BE57A5">
      <w:pPr>
        <w:jc w:val="right"/>
        <w:rPr>
          <w:rFonts w:ascii="Arial" w:hAnsi="Arial" w:cs="Arial"/>
        </w:rPr>
      </w:pPr>
    </w:p>
    <w:p w:rsidR="00BE57A5" w:rsidRPr="001E6E07" w:rsidRDefault="00BE57A5" w:rsidP="00BE57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Nova Friburgo</w:t>
      </w:r>
      <w:r w:rsidRPr="001E6E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bookmarkStart w:id="0" w:name="_GoBack"/>
      <w:bookmarkEnd w:id="0"/>
      <w:r w:rsidRPr="001E6E0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1E6E07">
        <w:rPr>
          <w:rFonts w:ascii="Arial" w:hAnsi="Arial" w:cs="Arial"/>
        </w:rPr>
        <w:t>.</w:t>
      </w:r>
    </w:p>
    <w:p w:rsidR="00E12481" w:rsidRPr="001E6E07" w:rsidRDefault="00E12481" w:rsidP="00E12481">
      <w:pPr>
        <w:rPr>
          <w:rFonts w:ascii="Arial" w:hAnsi="Arial" w:cs="Arial"/>
        </w:rPr>
      </w:pPr>
    </w:p>
    <w:p w:rsidR="00E12481" w:rsidRDefault="00E12481">
      <w:pPr>
        <w:spacing w:line="260" w:lineRule="auto"/>
        <w:ind w:left="1880"/>
        <w:rPr>
          <w:sz w:val="22"/>
        </w:rPr>
      </w:pPr>
    </w:p>
    <w:sectPr w:rsidR="00E12481">
      <w:headerReference w:type="default" r:id="rId8"/>
      <w:type w:val="nextColumn"/>
      <w:pgSz w:w="11900" w:h="16820" w:code="9"/>
      <w:pgMar w:top="851" w:right="1701" w:bottom="1661" w:left="17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13" w:rsidRDefault="00A85C13">
      <w:r>
        <w:separator/>
      </w:r>
    </w:p>
  </w:endnote>
  <w:endnote w:type="continuationSeparator" w:id="0">
    <w:p w:rsidR="00A85C13" w:rsidRDefault="00A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13" w:rsidRDefault="00A85C13">
      <w:r>
        <w:separator/>
      </w:r>
    </w:p>
  </w:footnote>
  <w:footnote w:type="continuationSeparator" w:id="0">
    <w:p w:rsidR="00A85C13" w:rsidRDefault="00A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56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56"/>
    </w:tblGrid>
    <w:tr w:rsidR="002E15DF" w:rsidRPr="00D849C8" w:rsidTr="00D849C8">
      <w:trPr>
        <w:trHeight w:val="285"/>
      </w:trPr>
      <w:tc>
        <w:tcPr>
          <w:tcW w:w="14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E15DF" w:rsidRPr="00D849C8" w:rsidRDefault="002E15DF" w:rsidP="00D849C8">
          <w:pPr>
            <w:rPr>
              <w:rFonts w:ascii="Arial" w:hAnsi="Arial" w:cs="Aria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16"/>
          </w:tblGrid>
          <w:tr w:rsidR="002E15DF" w:rsidRPr="00D849C8">
            <w:trPr>
              <w:trHeight w:val="285"/>
              <w:tblCellSpacing w:w="0" w:type="dxa"/>
            </w:trPr>
            <w:tc>
              <w:tcPr>
                <w:tcW w:w="149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:rsidR="002E15DF" w:rsidRPr="00D849C8" w:rsidRDefault="000C3A2D" w:rsidP="00D849C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50165</wp:posOffset>
                      </wp:positionV>
                      <wp:extent cx="587375" cy="676275"/>
                      <wp:effectExtent l="19050" t="0" r="3175" b="0"/>
                      <wp:wrapNone/>
                      <wp:docPr id="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737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2E15DF" w:rsidRPr="00D849C8" w:rsidRDefault="002E15DF" w:rsidP="00D849C8">
          <w:pPr>
            <w:rPr>
              <w:rFonts w:ascii="Arial" w:hAnsi="Arial" w:cs="Arial"/>
            </w:rPr>
          </w:pPr>
        </w:p>
      </w:tc>
    </w:tr>
    <w:tr w:rsidR="002E15DF" w:rsidRPr="00D849C8" w:rsidTr="00D849C8">
      <w:trPr>
        <w:trHeight w:val="270"/>
      </w:trPr>
      <w:tc>
        <w:tcPr>
          <w:tcW w:w="14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2E15DF" w:rsidRPr="00D849C8" w:rsidRDefault="002E15DF" w:rsidP="009A297C">
          <w:pPr>
            <w:ind w:firstLineChars="700" w:firstLine="1400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i/>
              <w:iCs/>
            </w:rPr>
            <w:t xml:space="preserve">   </w:t>
          </w:r>
          <w:r w:rsidRPr="00D849C8">
            <w:rPr>
              <w:rFonts w:ascii="Arial" w:hAnsi="Arial" w:cs="Arial"/>
              <w:i/>
              <w:iCs/>
            </w:rPr>
            <w:t>Estado do Rio de Janeiro</w:t>
          </w:r>
        </w:p>
      </w:tc>
    </w:tr>
    <w:tr w:rsidR="002E15DF" w:rsidRPr="00D849C8" w:rsidTr="00D849C8">
      <w:trPr>
        <w:trHeight w:val="300"/>
      </w:trPr>
      <w:tc>
        <w:tcPr>
          <w:tcW w:w="14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2E15DF" w:rsidRPr="00D849C8" w:rsidRDefault="002E15DF" w:rsidP="000C3A2D">
          <w:pPr>
            <w:ind w:firstLineChars="700" w:firstLine="1546"/>
            <w:rPr>
              <w:rFonts w:ascii="Arial" w:hAnsi="Arial" w:cs="Arial"/>
              <w:b/>
              <w:bCs/>
              <w:sz w:val="22"/>
              <w:szCs w:val="22"/>
            </w:rPr>
          </w:pPr>
          <w:r w:rsidRPr="00D849C8">
            <w:rPr>
              <w:rFonts w:ascii="Arial" w:hAnsi="Arial" w:cs="Arial"/>
              <w:b/>
              <w:bCs/>
              <w:sz w:val="22"/>
              <w:szCs w:val="22"/>
            </w:rPr>
            <w:t>PREFEITURA MUNICIPAL DE NOVA FRIBURGO</w:t>
          </w:r>
        </w:p>
      </w:tc>
    </w:tr>
    <w:tr w:rsidR="002E15DF" w:rsidRPr="00D849C8" w:rsidTr="00D849C8">
      <w:trPr>
        <w:trHeight w:val="270"/>
      </w:trPr>
      <w:tc>
        <w:tcPr>
          <w:tcW w:w="14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2E15DF" w:rsidRPr="00D849C8" w:rsidRDefault="002E15DF" w:rsidP="00070E01">
          <w:pPr>
            <w:ind w:firstLineChars="700" w:firstLine="1260"/>
            <w:rPr>
              <w:rFonts w:ascii="Arial" w:hAnsi="Arial" w:cs="Arial"/>
              <w:sz w:val="18"/>
              <w:szCs w:val="18"/>
            </w:rPr>
          </w:pPr>
          <w:r w:rsidRPr="00D849C8">
            <w:rPr>
              <w:rFonts w:ascii="Arial" w:hAnsi="Arial" w:cs="Arial"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D849C8">
            <w:rPr>
              <w:rFonts w:ascii="Arial" w:hAnsi="Arial" w:cs="Arial"/>
              <w:sz w:val="18"/>
              <w:szCs w:val="18"/>
            </w:rPr>
            <w:t xml:space="preserve">  </w:t>
          </w:r>
          <w:r w:rsidR="00070E01">
            <w:rPr>
              <w:rFonts w:ascii="Arial" w:hAnsi="Arial" w:cs="Arial"/>
              <w:sz w:val="18"/>
              <w:szCs w:val="18"/>
            </w:rPr>
            <w:t>CASA CIVIL - EGCP</w:t>
          </w:r>
        </w:p>
      </w:tc>
    </w:tr>
  </w:tbl>
  <w:p w:rsidR="002E15DF" w:rsidRDefault="002E15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54ED8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F5AC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C2428"/>
    <w:multiLevelType w:val="hybridMultilevel"/>
    <w:tmpl w:val="810A0368"/>
    <w:lvl w:ilvl="0" w:tplc="C354E2A6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2AEA1CB3"/>
    <w:multiLevelType w:val="hybridMultilevel"/>
    <w:tmpl w:val="190E916E"/>
    <w:lvl w:ilvl="0" w:tplc="8A9288DC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9258E7C0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524977C8"/>
    <w:multiLevelType w:val="multilevel"/>
    <w:tmpl w:val="01F8E06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5">
    <w:nsid w:val="5AC5739E"/>
    <w:multiLevelType w:val="hybridMultilevel"/>
    <w:tmpl w:val="5016DB78"/>
    <w:lvl w:ilvl="0" w:tplc="98C0A6E6">
      <w:start w:val="5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69384990"/>
    <w:multiLevelType w:val="hybridMultilevel"/>
    <w:tmpl w:val="2F2CFF76"/>
    <w:lvl w:ilvl="0" w:tplc="7D0A83A0">
      <w:start w:val="7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AC72F59"/>
    <w:multiLevelType w:val="hybridMultilevel"/>
    <w:tmpl w:val="F806A186"/>
    <w:lvl w:ilvl="0" w:tplc="F6AA9E64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8">
    <w:nsid w:val="6BA913C9"/>
    <w:multiLevelType w:val="hybridMultilevel"/>
    <w:tmpl w:val="29809CFA"/>
    <w:lvl w:ilvl="0" w:tplc="698CA6B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892CBF9C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6F9049D4"/>
    <w:multiLevelType w:val="hybridMultilevel"/>
    <w:tmpl w:val="34A276C6"/>
    <w:lvl w:ilvl="0" w:tplc="E97A6E42">
      <w:start w:val="1"/>
      <w:numFmt w:val="bullet"/>
      <w:pStyle w:val="Commarcadores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70F070E8"/>
    <w:multiLevelType w:val="hybridMultilevel"/>
    <w:tmpl w:val="9490DABC"/>
    <w:lvl w:ilvl="0" w:tplc="0416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764D2B76"/>
    <w:multiLevelType w:val="hybridMultilevel"/>
    <w:tmpl w:val="36C8EFD2"/>
    <w:lvl w:ilvl="0" w:tplc="9D821AD8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B0"/>
    <w:rsid w:val="000320BF"/>
    <w:rsid w:val="00034ABD"/>
    <w:rsid w:val="00046C51"/>
    <w:rsid w:val="00070E01"/>
    <w:rsid w:val="00085C89"/>
    <w:rsid w:val="000C3A2D"/>
    <w:rsid w:val="00137513"/>
    <w:rsid w:val="00155179"/>
    <w:rsid w:val="00181FDA"/>
    <w:rsid w:val="00194980"/>
    <w:rsid w:val="001D23D9"/>
    <w:rsid w:val="001E6E07"/>
    <w:rsid w:val="001E7A6C"/>
    <w:rsid w:val="001F78C6"/>
    <w:rsid w:val="00231621"/>
    <w:rsid w:val="00234F02"/>
    <w:rsid w:val="00242702"/>
    <w:rsid w:val="00250FE3"/>
    <w:rsid w:val="00263F4C"/>
    <w:rsid w:val="00287BF1"/>
    <w:rsid w:val="002A4CE0"/>
    <w:rsid w:val="002B4185"/>
    <w:rsid w:val="002E15DF"/>
    <w:rsid w:val="00307536"/>
    <w:rsid w:val="00314638"/>
    <w:rsid w:val="00385171"/>
    <w:rsid w:val="003A2443"/>
    <w:rsid w:val="003B7B02"/>
    <w:rsid w:val="003E0104"/>
    <w:rsid w:val="004A3451"/>
    <w:rsid w:val="004E39D8"/>
    <w:rsid w:val="004F13D6"/>
    <w:rsid w:val="005A5EDE"/>
    <w:rsid w:val="005E3B4C"/>
    <w:rsid w:val="00637D8F"/>
    <w:rsid w:val="006A7AC1"/>
    <w:rsid w:val="006E5EEC"/>
    <w:rsid w:val="006E7965"/>
    <w:rsid w:val="00715E97"/>
    <w:rsid w:val="00722ED9"/>
    <w:rsid w:val="00726EED"/>
    <w:rsid w:val="0074678B"/>
    <w:rsid w:val="00751E35"/>
    <w:rsid w:val="0075685B"/>
    <w:rsid w:val="00767C40"/>
    <w:rsid w:val="007C109E"/>
    <w:rsid w:val="007C51F6"/>
    <w:rsid w:val="007F13A9"/>
    <w:rsid w:val="008974C1"/>
    <w:rsid w:val="008A2792"/>
    <w:rsid w:val="008A4677"/>
    <w:rsid w:val="008C4C9C"/>
    <w:rsid w:val="00924AB0"/>
    <w:rsid w:val="00941104"/>
    <w:rsid w:val="00986E3B"/>
    <w:rsid w:val="009A297C"/>
    <w:rsid w:val="009B3B1B"/>
    <w:rsid w:val="009B40E2"/>
    <w:rsid w:val="009C7700"/>
    <w:rsid w:val="00A2712F"/>
    <w:rsid w:val="00A31F0E"/>
    <w:rsid w:val="00A32792"/>
    <w:rsid w:val="00A5208A"/>
    <w:rsid w:val="00A7582F"/>
    <w:rsid w:val="00A85C13"/>
    <w:rsid w:val="00BA63C9"/>
    <w:rsid w:val="00BE57A5"/>
    <w:rsid w:val="00C045CB"/>
    <w:rsid w:val="00C230BC"/>
    <w:rsid w:val="00C41B8D"/>
    <w:rsid w:val="00C96D26"/>
    <w:rsid w:val="00D051B1"/>
    <w:rsid w:val="00D142E0"/>
    <w:rsid w:val="00D50B7C"/>
    <w:rsid w:val="00D7473A"/>
    <w:rsid w:val="00D74917"/>
    <w:rsid w:val="00D849C8"/>
    <w:rsid w:val="00E12481"/>
    <w:rsid w:val="00E221AA"/>
    <w:rsid w:val="00E2411C"/>
    <w:rsid w:val="00E3042C"/>
    <w:rsid w:val="00E530CC"/>
    <w:rsid w:val="00E627C5"/>
    <w:rsid w:val="00E90D9F"/>
    <w:rsid w:val="00E94884"/>
    <w:rsid w:val="00EB3FA6"/>
    <w:rsid w:val="00ED169E"/>
    <w:rsid w:val="00EE2256"/>
    <w:rsid w:val="00F15805"/>
    <w:rsid w:val="00F36050"/>
    <w:rsid w:val="00F94201"/>
    <w:rsid w:val="00F96A8A"/>
    <w:rsid w:val="00FB32AD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before="100"/>
      <w:ind w:firstLine="1418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before="400"/>
      <w:ind w:hanging="40"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qFormat/>
    <w:pPr>
      <w:keepNext/>
      <w:spacing w:line="260" w:lineRule="auto"/>
      <w:ind w:left="-1418" w:firstLine="2836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spacing w:before="200" w:line="260" w:lineRule="auto"/>
      <w:ind w:left="-1418" w:right="1200" w:firstLine="2836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ind w:firstLine="1418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spacing w:before="140"/>
      <w:ind w:left="1320" w:hanging="1320"/>
      <w:outlineLvl w:val="8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80"/>
      <w:ind w:left="1360"/>
    </w:pPr>
    <w:rPr>
      <w:sz w:val="32"/>
      <w:szCs w:val="32"/>
      <w:lang w:val="pt-PT"/>
    </w:rPr>
  </w:style>
  <w:style w:type="paragraph" w:customStyle="1" w:styleId="FR4">
    <w:name w:val="FR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pt-PT"/>
    </w:rPr>
  </w:style>
  <w:style w:type="paragraph" w:styleId="Recuodecorpodetexto">
    <w:name w:val="Body Text Indent"/>
    <w:basedOn w:val="Normal"/>
    <w:semiHidden/>
    <w:pPr>
      <w:spacing w:line="260" w:lineRule="auto"/>
      <w:ind w:firstLine="1360"/>
    </w:pPr>
  </w:style>
  <w:style w:type="paragraph" w:styleId="Corpodetexto">
    <w:name w:val="Body Text"/>
    <w:basedOn w:val="Normal"/>
    <w:semiHidden/>
    <w:pPr>
      <w:spacing w:before="220" w:line="220" w:lineRule="auto"/>
      <w:jc w:val="both"/>
    </w:pPr>
    <w:rPr>
      <w:sz w:val="22"/>
    </w:rPr>
  </w:style>
  <w:style w:type="paragraph" w:styleId="Recuodecorpodetexto2">
    <w:name w:val="Body Text Indent 2"/>
    <w:basedOn w:val="Normal"/>
    <w:semiHidden/>
    <w:pPr>
      <w:spacing w:line="260" w:lineRule="auto"/>
      <w:ind w:firstLine="1418"/>
      <w:jc w:val="both"/>
    </w:pPr>
    <w:rPr>
      <w:sz w:val="22"/>
    </w:rPr>
  </w:style>
  <w:style w:type="paragraph" w:styleId="Recuodecorpodetexto3">
    <w:name w:val="Body Text Indent 3"/>
    <w:basedOn w:val="Normal"/>
    <w:semiHidden/>
    <w:pPr>
      <w:spacing w:before="200" w:line="260" w:lineRule="auto"/>
      <w:ind w:firstLine="1276"/>
      <w:jc w:val="both"/>
    </w:pPr>
    <w:rPr>
      <w:sz w:val="22"/>
    </w:rPr>
  </w:style>
  <w:style w:type="paragraph" w:styleId="Corpodetexto2">
    <w:name w:val="Body Text 2"/>
    <w:basedOn w:val="Normal"/>
    <w:semiHidden/>
    <w:pPr>
      <w:spacing w:line="260" w:lineRule="auto"/>
      <w:jc w:val="both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Commarcadores">
    <w:name w:val="List Bullet"/>
    <w:basedOn w:val="Normal"/>
    <w:autoRedefine/>
    <w:semiHidden/>
    <w:pPr>
      <w:numPr>
        <w:numId w:val="1"/>
      </w:numPr>
    </w:pPr>
  </w:style>
  <w:style w:type="paragraph" w:styleId="Commarcadores2">
    <w:name w:val="List Bullet 2"/>
    <w:basedOn w:val="Normal"/>
    <w:autoRedefine/>
    <w:semiHidden/>
    <w:pPr>
      <w:numPr>
        <w:numId w:val="5"/>
      </w:numPr>
      <w:jc w:val="both"/>
    </w:pPr>
    <w:rPr>
      <w:sz w:val="22"/>
    </w:r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customStyle="1" w:styleId="Endereoabreviadodoremetente">
    <w:name w:val="Endereço abreviado do remetente"/>
    <w:basedOn w:val="Normal"/>
  </w:style>
  <w:style w:type="paragraph" w:styleId="Assinatura">
    <w:name w:val="Signature"/>
    <w:basedOn w:val="Normal"/>
    <w:semiHidden/>
    <w:pPr>
      <w:ind w:left="4252"/>
    </w:pPr>
  </w:style>
  <w:style w:type="paragraph" w:customStyle="1" w:styleId="PPLinha">
    <w:name w:val="PP Linha"/>
    <w:basedOn w:val="Assinatura"/>
  </w:style>
  <w:style w:type="paragraph" w:styleId="PargrafodaLista">
    <w:name w:val="List Paragraph"/>
    <w:basedOn w:val="Normal"/>
    <w:uiPriority w:val="34"/>
    <w:qFormat/>
    <w:rsid w:val="00E627C5"/>
    <w:pPr>
      <w:ind w:left="708"/>
    </w:pPr>
  </w:style>
  <w:style w:type="paragraph" w:customStyle="1" w:styleId="BDJur-Sumrio">
    <w:name w:val="BDJur - Sumário"/>
    <w:basedOn w:val="Normal"/>
    <w:next w:val="Normal"/>
    <w:rsid w:val="00E12481"/>
    <w:pPr>
      <w:autoSpaceDE w:val="0"/>
      <w:autoSpaceDN w:val="0"/>
      <w:adjustRightInd w:val="0"/>
      <w:spacing w:after="240"/>
    </w:pPr>
    <w:rPr>
      <w:rFonts w:ascii="Verdana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before="100"/>
      <w:ind w:firstLine="1418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before="400"/>
      <w:ind w:hanging="40"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qFormat/>
    <w:pPr>
      <w:keepNext/>
      <w:spacing w:line="260" w:lineRule="auto"/>
      <w:ind w:left="-1418" w:firstLine="2836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spacing w:before="200" w:line="260" w:lineRule="auto"/>
      <w:ind w:left="-1418" w:right="1200" w:firstLine="2836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ind w:firstLine="1418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spacing w:before="140"/>
      <w:ind w:left="1320" w:hanging="1320"/>
      <w:outlineLvl w:val="8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80"/>
      <w:ind w:left="1360"/>
    </w:pPr>
    <w:rPr>
      <w:sz w:val="32"/>
      <w:szCs w:val="32"/>
      <w:lang w:val="pt-PT"/>
    </w:rPr>
  </w:style>
  <w:style w:type="paragraph" w:customStyle="1" w:styleId="FR4">
    <w:name w:val="FR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pt-PT"/>
    </w:rPr>
  </w:style>
  <w:style w:type="paragraph" w:styleId="Recuodecorpodetexto">
    <w:name w:val="Body Text Indent"/>
    <w:basedOn w:val="Normal"/>
    <w:semiHidden/>
    <w:pPr>
      <w:spacing w:line="260" w:lineRule="auto"/>
      <w:ind w:firstLine="1360"/>
    </w:pPr>
  </w:style>
  <w:style w:type="paragraph" w:styleId="Corpodetexto">
    <w:name w:val="Body Text"/>
    <w:basedOn w:val="Normal"/>
    <w:semiHidden/>
    <w:pPr>
      <w:spacing w:before="220" w:line="220" w:lineRule="auto"/>
      <w:jc w:val="both"/>
    </w:pPr>
    <w:rPr>
      <w:sz w:val="22"/>
    </w:rPr>
  </w:style>
  <w:style w:type="paragraph" w:styleId="Recuodecorpodetexto2">
    <w:name w:val="Body Text Indent 2"/>
    <w:basedOn w:val="Normal"/>
    <w:semiHidden/>
    <w:pPr>
      <w:spacing w:line="260" w:lineRule="auto"/>
      <w:ind w:firstLine="1418"/>
      <w:jc w:val="both"/>
    </w:pPr>
    <w:rPr>
      <w:sz w:val="22"/>
    </w:rPr>
  </w:style>
  <w:style w:type="paragraph" w:styleId="Recuodecorpodetexto3">
    <w:name w:val="Body Text Indent 3"/>
    <w:basedOn w:val="Normal"/>
    <w:semiHidden/>
    <w:pPr>
      <w:spacing w:before="200" w:line="260" w:lineRule="auto"/>
      <w:ind w:firstLine="1276"/>
      <w:jc w:val="both"/>
    </w:pPr>
    <w:rPr>
      <w:sz w:val="22"/>
    </w:rPr>
  </w:style>
  <w:style w:type="paragraph" w:styleId="Corpodetexto2">
    <w:name w:val="Body Text 2"/>
    <w:basedOn w:val="Normal"/>
    <w:semiHidden/>
    <w:pPr>
      <w:spacing w:line="260" w:lineRule="auto"/>
      <w:jc w:val="both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Commarcadores">
    <w:name w:val="List Bullet"/>
    <w:basedOn w:val="Normal"/>
    <w:autoRedefine/>
    <w:semiHidden/>
    <w:pPr>
      <w:numPr>
        <w:numId w:val="1"/>
      </w:numPr>
    </w:pPr>
  </w:style>
  <w:style w:type="paragraph" w:styleId="Commarcadores2">
    <w:name w:val="List Bullet 2"/>
    <w:basedOn w:val="Normal"/>
    <w:autoRedefine/>
    <w:semiHidden/>
    <w:pPr>
      <w:numPr>
        <w:numId w:val="5"/>
      </w:numPr>
      <w:jc w:val="both"/>
    </w:pPr>
    <w:rPr>
      <w:sz w:val="22"/>
    </w:r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customStyle="1" w:styleId="Endereoabreviadodoremetente">
    <w:name w:val="Endereço abreviado do remetente"/>
    <w:basedOn w:val="Normal"/>
  </w:style>
  <w:style w:type="paragraph" w:styleId="Assinatura">
    <w:name w:val="Signature"/>
    <w:basedOn w:val="Normal"/>
    <w:semiHidden/>
    <w:pPr>
      <w:ind w:left="4252"/>
    </w:pPr>
  </w:style>
  <w:style w:type="paragraph" w:customStyle="1" w:styleId="PPLinha">
    <w:name w:val="PP Linha"/>
    <w:basedOn w:val="Assinatura"/>
  </w:style>
  <w:style w:type="paragraph" w:styleId="PargrafodaLista">
    <w:name w:val="List Paragraph"/>
    <w:basedOn w:val="Normal"/>
    <w:uiPriority w:val="34"/>
    <w:qFormat/>
    <w:rsid w:val="00E627C5"/>
    <w:pPr>
      <w:ind w:left="708"/>
    </w:pPr>
  </w:style>
  <w:style w:type="paragraph" w:customStyle="1" w:styleId="BDJur-Sumrio">
    <w:name w:val="BDJur - Sumário"/>
    <w:basedOn w:val="Normal"/>
    <w:next w:val="Normal"/>
    <w:rsid w:val="00E12481"/>
    <w:pPr>
      <w:autoSpaceDE w:val="0"/>
      <w:autoSpaceDN w:val="0"/>
      <w:adjustRightInd w:val="0"/>
      <w:spacing w:after="240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2706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Fundo Mun. Ass. Social</Company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Sergio</cp:lastModifiedBy>
  <cp:revision>5</cp:revision>
  <cp:lastPrinted>2019-03-11T16:14:00Z</cp:lastPrinted>
  <dcterms:created xsi:type="dcterms:W3CDTF">2019-03-11T15:23:00Z</dcterms:created>
  <dcterms:modified xsi:type="dcterms:W3CDTF">2019-03-11T16:16:00Z</dcterms:modified>
</cp:coreProperties>
</file>