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p>
    <w:p>
      <w:pPr>
        <w:overflowPunct w:val="0"/>
        <w:jc w:val="center"/>
        <w:rPr>
          <w:rFonts w:hint="default" w:ascii="Calibri" w:hAnsi="Calibri" w:cs="Calibri"/>
          <w:b/>
          <w:color w:val="000000" w:themeColor="text1"/>
          <w:sz w:val="32"/>
          <w:szCs w:val="32"/>
          <w:lang w:val="pt-BR"/>
          <w14:textFill>
            <w14:solidFill>
              <w14:schemeClr w14:val="tx1"/>
            </w14:solidFill>
          </w14:textFill>
        </w:rPr>
      </w:pPr>
      <w:r>
        <w:rPr>
          <w:rFonts w:hint="default" w:ascii="Calibri" w:hAnsi="Calibri" w:cs="Calibri"/>
          <w:b/>
          <w:color w:val="000000" w:themeColor="text1"/>
          <w:sz w:val="32"/>
          <w:szCs w:val="32"/>
          <w14:textFill>
            <w14:solidFill>
              <w14:schemeClr w14:val="tx1"/>
            </w14:solidFill>
          </w14:textFill>
        </w:rPr>
        <w:t xml:space="preserve">TERMO DE REFERÊNCIA </w:t>
      </w:r>
    </w:p>
    <w:p>
      <w:pPr>
        <w:overflowPunct w:val="0"/>
        <w:jc w:val="center"/>
        <w:rPr>
          <w:rFonts w:hint="default" w:ascii="Calibri" w:hAnsi="Calibri" w:cs="Calibri"/>
          <w:b/>
          <w:color w:val="000000" w:themeColor="text1"/>
          <w:sz w:val="32"/>
          <w:szCs w:val="32"/>
          <w:lang w:val="pt-BR"/>
          <w14:textFill>
            <w14:solidFill>
              <w14:schemeClr w14:val="tx1"/>
            </w14:solidFill>
          </w14:textFill>
        </w:rPr>
      </w:pPr>
      <w:r>
        <w:rPr>
          <w:rFonts w:hint="default" w:ascii="Calibri" w:hAnsi="Calibri" w:cs="Calibri"/>
          <w:b/>
          <w:color w:val="000000" w:themeColor="text1"/>
          <w:sz w:val="32"/>
          <w:szCs w:val="32"/>
          <w:lang w:val="pt-BR"/>
          <w14:textFill>
            <w14:solidFill>
              <w14:schemeClr w14:val="tx1"/>
            </w14:solidFill>
          </w14:textFill>
        </w:rPr>
        <w:t>Contratação Artística/Inexigilibidade</w:t>
      </w:r>
    </w:p>
    <w:p>
      <w:pPr>
        <w:overflowPunct w:val="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Inciso II, art.74 da Lei nº14.133/2021</w:t>
      </w:r>
    </w:p>
    <w:p>
      <w:pPr>
        <w:overflowPunct w:val="0"/>
        <w:jc w:val="center"/>
        <w:rPr>
          <w:rFonts w:hint="default" w:ascii="Calibri" w:hAnsi="Calibri" w:cs="Calibri"/>
          <w:b/>
          <w:color w:val="000000" w:themeColor="text1"/>
          <w:sz w:val="20"/>
          <w:szCs w:val="20"/>
          <w:u w:val="single"/>
          <w14:textFill>
            <w14:solidFill>
              <w14:schemeClr w14:val="tx1"/>
            </w14:solidFill>
          </w14:textFill>
        </w:rPr>
      </w:pPr>
    </w:p>
    <w:p>
      <w:pPr>
        <w:tabs>
          <w:tab w:val="left" w:pos="5220"/>
        </w:tabs>
        <w:overflowPunct w:val="0"/>
        <w:rPr>
          <w:rFonts w:hint="default" w:ascii="Calibri" w:hAnsi="Calibri" w:cs="Calibri"/>
          <w:b/>
          <w:color w:val="000000" w:themeColor="text1"/>
          <w:sz w:val="20"/>
          <w:szCs w:val="20"/>
          <w14:textFill>
            <w14:solidFill>
              <w14:schemeClr w14:val="tx1"/>
            </w14:solidFill>
          </w14:textFill>
        </w:rPr>
      </w:pPr>
    </w:p>
    <w:p>
      <w:pPr>
        <w:pStyle w:val="39"/>
        <w:numPr>
          <w:ilvl w:val="0"/>
          <w:numId w:val="2"/>
        </w:numPr>
        <w:tabs>
          <w:tab w:val="left" w:pos="567"/>
        </w:tabs>
        <w:overflowPunct w:val="0"/>
        <w:ind w:left="0" w:leftChars="0" w:firstLine="0" w:firstLine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D</w:t>
      </w:r>
      <w:r>
        <w:rPr>
          <w:rFonts w:hint="default" w:ascii="Calibri" w:hAnsi="Calibri" w:cs="Calibri"/>
          <w:b/>
          <w:color w:val="000000" w:themeColor="text1"/>
          <w:sz w:val="24"/>
          <w:szCs w:val="24"/>
          <w:lang w:val="pt-BR"/>
          <w14:textFill>
            <w14:solidFill>
              <w14:schemeClr w14:val="tx1"/>
            </w14:solidFill>
          </w14:textFill>
        </w:rPr>
        <w:t>A DEFINIÇÃO DO</w:t>
      </w:r>
      <w:r>
        <w:rPr>
          <w:rFonts w:hint="default" w:ascii="Calibri" w:hAnsi="Calibri" w:cs="Calibri"/>
          <w:b/>
          <w:color w:val="000000" w:themeColor="text1"/>
          <w:sz w:val="24"/>
          <w:szCs w:val="24"/>
          <w14:textFill>
            <w14:solidFill>
              <w14:schemeClr w14:val="tx1"/>
            </w14:solidFill>
          </w14:textFill>
        </w:rPr>
        <w:t xml:space="preserve"> OBJETO</w:t>
      </w:r>
    </w:p>
    <w:p>
      <w:pPr>
        <w:pStyle w:val="39"/>
        <w:numPr>
          <w:ilvl w:val="0"/>
          <w:numId w:val="0"/>
        </w:numPr>
        <w:tabs>
          <w:tab w:val="left" w:pos="567"/>
        </w:tabs>
        <w:overflowPunct w:val="0"/>
        <w:ind w:left="240" w:leftChars="0"/>
        <w:jc w:val="both"/>
        <w:rPr>
          <w:rFonts w:hint="default" w:ascii="Calibri" w:hAnsi="Calibri" w:cs="Calibri"/>
          <w:b/>
          <w:color w:val="000000" w:themeColor="text1"/>
          <w:sz w:val="22"/>
          <w:szCs w:val="22"/>
          <w14:textFill>
            <w14:solidFill>
              <w14:schemeClr w14:val="tx1"/>
            </w14:solidFill>
          </w14:textFill>
        </w:rPr>
      </w:pPr>
    </w:p>
    <w:p>
      <w:pPr>
        <w:pStyle w:val="39"/>
        <w:numPr>
          <w:ilvl w:val="0"/>
          <w:numId w:val="0"/>
        </w:numPr>
        <w:tabs>
          <w:tab w:val="left" w:pos="567"/>
        </w:tabs>
        <w:overflowPunct w:val="0"/>
        <w:ind w:left="0" w:leftChars="0" w:firstLine="0" w:firstLineChars="0"/>
        <w:jc w:val="both"/>
        <w:rPr>
          <w:rFonts w:hint="default" w:ascii="Calibri" w:hAnsi="Calibri" w:cs="Calibri"/>
          <w:b/>
          <w:color w:val="548235" w:themeColor="accent6" w:themeShade="BF"/>
          <w:sz w:val="22"/>
          <w:szCs w:val="22"/>
          <w:lang w:val="pt-BR"/>
        </w:rPr>
      </w:pPr>
      <w:r>
        <w:rPr>
          <w:rFonts w:hint="default" w:ascii="Calibri" w:hAnsi="Calibri" w:cs="Calibri"/>
          <w:b/>
          <w:color w:val="548235" w:themeColor="accent6" w:themeShade="BF"/>
          <w:sz w:val="22"/>
          <w:szCs w:val="22"/>
          <w:lang w:val="pt-BR"/>
        </w:rPr>
        <w:tab/>
      </w:r>
      <w:r>
        <w:rPr>
          <w:rFonts w:hint="default" w:ascii="Calibri" w:hAnsi="Calibri" w:cs="Calibri"/>
          <w:b/>
          <w:i/>
          <w:iCs/>
          <w:color w:val="548235" w:themeColor="accent6" w:themeShade="BF"/>
          <w:sz w:val="22"/>
          <w:szCs w:val="22"/>
          <w:lang w:val="pt-BR"/>
        </w:rPr>
        <w:t>Neste item será definido de forma clara e objetiva o objeto da contratação, com especificação de todos os elementos que o compõem, bem como de sua natureza, quantitativo, prazo do contrato e, se for o caso, possibilidade de sua prorrogação.</w:t>
      </w:r>
    </w:p>
    <w:p>
      <w:pPr>
        <w:pStyle w:val="39"/>
        <w:tabs>
          <w:tab w:val="left" w:pos="567"/>
        </w:tabs>
        <w:overflowPunct w:val="0"/>
        <w:ind w:left="0"/>
        <w:jc w:val="both"/>
        <w:rPr>
          <w:rFonts w:hint="default" w:ascii="Calibri" w:hAnsi="Calibri" w:cs="Calibri"/>
          <w:b/>
          <w:color w:val="000000" w:themeColor="text1"/>
          <w:sz w:val="22"/>
          <w:szCs w:val="22"/>
          <w:u w:val="single"/>
          <w14:textFill>
            <w14:solidFill>
              <w14:schemeClr w14:val="tx1"/>
            </w14:solidFill>
          </w14:textFill>
        </w:rPr>
      </w:pPr>
    </w:p>
    <w:p>
      <w:pPr>
        <w:pStyle w:val="39"/>
        <w:numPr>
          <w:ilvl w:val="1"/>
          <w:numId w:val="2"/>
        </w:numPr>
        <w:overflowPunct w:val="0"/>
        <w:ind w:left="0" w:leftChars="0" w:firstLine="0" w:firstLineChars="0"/>
        <w:jc w:val="both"/>
        <w:rPr>
          <w:rFonts w:hint="default" w:ascii="Calibri" w:hAnsi="Calibri" w:cs="Calibri"/>
          <w:color w:val="000000" w:themeColor="text1"/>
          <w:sz w:val="22"/>
          <w:szCs w:val="22"/>
          <w:lang w:val="pt-BR"/>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Contratação de </w:t>
      </w:r>
      <w:r>
        <w:rPr>
          <w:rFonts w:hint="default" w:ascii="Calibri" w:hAnsi="Calibri" w:cs="Calibri"/>
          <w:color w:val="000000" w:themeColor="text1"/>
          <w:sz w:val="22"/>
          <w:szCs w:val="22"/>
          <w:lang w:val="pt-BR"/>
          <w14:textFill>
            <w14:solidFill>
              <w14:schemeClr w14:val="tx1"/>
            </w14:solidFill>
          </w14:textFill>
        </w:rPr>
        <w:t xml:space="preserve">show artístico </w:t>
      </w:r>
      <w:r>
        <w:rPr>
          <w:rFonts w:hint="default" w:ascii="Calibri" w:hAnsi="Calibri" w:cs="Calibri"/>
          <w:b/>
          <w:bCs/>
          <w:color w:val="000000" w:themeColor="text1"/>
          <w:sz w:val="22"/>
          <w:szCs w:val="22"/>
          <w:lang w:val="pt-BR"/>
          <w14:textFill>
            <w14:solidFill>
              <w14:schemeClr w14:val="tx1"/>
            </w14:solidFill>
          </w14:textFill>
        </w:rPr>
        <w:t xml:space="preserve">(artística a ser contratado), </w:t>
      </w:r>
      <w:r>
        <w:rPr>
          <w:rFonts w:hint="default" w:ascii="Calibri" w:hAnsi="Calibri" w:cs="Calibri"/>
          <w:b w:val="0"/>
          <w:bCs w:val="0"/>
          <w:color w:val="000000" w:themeColor="text1"/>
          <w:sz w:val="22"/>
          <w:szCs w:val="22"/>
          <w:lang w:val="pt-BR"/>
          <w14:textFill>
            <w14:solidFill>
              <w14:schemeClr w14:val="tx1"/>
            </w14:solidFill>
          </w14:textFill>
        </w:rPr>
        <w:t xml:space="preserve">de atração conhecida </w:t>
      </w:r>
      <w:r>
        <w:rPr>
          <w:rFonts w:hint="default" w:ascii="Calibri" w:hAnsi="Calibri" w:cs="Calibri"/>
          <w:b/>
          <w:bCs/>
          <w:color w:val="000000" w:themeColor="text1"/>
          <w:sz w:val="22"/>
          <w:szCs w:val="22"/>
          <w:lang w:val="pt-BR"/>
          <w14:textFill>
            <w14:solidFill>
              <w14:schemeClr w14:val="tx1"/>
            </w14:solidFill>
          </w14:textFill>
        </w:rPr>
        <w:t xml:space="preserve">(nacionalmente/local), </w:t>
      </w:r>
      <w:r>
        <w:rPr>
          <w:rFonts w:hint="default" w:ascii="Calibri" w:hAnsi="Calibri" w:cs="Calibri"/>
          <w:b w:val="0"/>
          <w:bCs w:val="0"/>
          <w:color w:val="000000" w:themeColor="text1"/>
          <w:sz w:val="22"/>
          <w:szCs w:val="22"/>
          <w:lang w:val="pt-BR"/>
          <w14:textFill>
            <w14:solidFill>
              <w14:schemeClr w14:val="tx1"/>
            </w14:solidFill>
          </w14:textFill>
        </w:rPr>
        <w:t xml:space="preserve">consagrado pela crítica especializada e pela opinião pública para participação do evento </w:t>
      </w:r>
      <w:r>
        <w:rPr>
          <w:rFonts w:hint="default" w:ascii="Calibri" w:hAnsi="Calibri" w:cs="Calibri"/>
          <w:b/>
          <w:bCs/>
          <w:color w:val="000000" w:themeColor="text1"/>
          <w:sz w:val="22"/>
          <w:szCs w:val="22"/>
          <w:lang w:val="pt-BR"/>
          <w14:textFill>
            <w14:solidFill>
              <w14:schemeClr w14:val="tx1"/>
            </w14:solidFill>
          </w14:textFill>
        </w:rPr>
        <w:t>(apresentar dados sobre o evento),</w:t>
      </w:r>
      <w:r>
        <w:rPr>
          <w:rFonts w:hint="default" w:ascii="Calibri" w:hAnsi="Calibri" w:cs="Calibri"/>
          <w:b w:val="0"/>
          <w:bCs w:val="0"/>
          <w:color w:val="000000" w:themeColor="text1"/>
          <w:sz w:val="22"/>
          <w:szCs w:val="22"/>
          <w:lang w:val="pt-BR"/>
          <w14:textFill>
            <w14:solidFill>
              <w14:schemeClr w14:val="tx1"/>
            </w14:solidFill>
          </w14:textFill>
        </w:rPr>
        <w:t xml:space="preserve"> a ser realizado na data de</w:t>
      </w:r>
      <w:r>
        <w:rPr>
          <w:rFonts w:hint="default" w:ascii="Calibri" w:hAnsi="Calibri" w:cs="Calibri"/>
          <w:b/>
          <w:bCs/>
          <w:color w:val="000000" w:themeColor="text1"/>
          <w:sz w:val="22"/>
          <w:szCs w:val="22"/>
          <w:lang w:val="pt-BR"/>
          <w14:textFill>
            <w14:solidFill>
              <w14:schemeClr w14:val="tx1"/>
            </w14:solidFill>
          </w14:textFill>
        </w:rPr>
        <w:t xml:space="preserve"> (informar a data do evento)</w:t>
      </w:r>
      <w:r>
        <w:rPr>
          <w:rFonts w:hint="default" w:ascii="Calibri" w:hAnsi="Calibri" w:cs="Calibri"/>
          <w:b w:val="0"/>
          <w:bCs w:val="0"/>
          <w:color w:val="000000" w:themeColor="text1"/>
          <w:sz w:val="22"/>
          <w:szCs w:val="22"/>
          <w:lang w:val="pt-BR"/>
          <w14:textFill>
            <w14:solidFill>
              <w14:schemeClr w14:val="tx1"/>
            </w14:solidFill>
          </w14:textFill>
        </w:rPr>
        <w:t>, conforme condições e exigências estabelecidas neste instrumento:</w:t>
      </w:r>
    </w:p>
    <w:p>
      <w:pPr>
        <w:pStyle w:val="39"/>
        <w:numPr>
          <w:ilvl w:val="0"/>
          <w:numId w:val="0"/>
        </w:numPr>
        <w:overflowPunct w:val="0"/>
        <w:ind w:leftChars="0"/>
        <w:jc w:val="both"/>
        <w:rPr>
          <w:rFonts w:hint="default" w:ascii="Calibri" w:hAnsi="Calibri" w:cs="Calibri"/>
          <w:b w:val="0"/>
          <w:bCs w:val="0"/>
          <w:color w:val="000000" w:themeColor="text1"/>
          <w:sz w:val="22"/>
          <w:szCs w:val="22"/>
          <w:lang w:val="pt-BR"/>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850"/>
        <w:gridCol w:w="1452"/>
        <w:gridCol w:w="1437"/>
        <w:gridCol w:w="143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ITEM</w:t>
            </w:r>
          </w:p>
        </w:tc>
        <w:tc>
          <w:tcPr>
            <w:tcW w:w="2852"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DESCRIÇÃO/ESPECIFICAÇÃO</w:t>
            </w:r>
          </w:p>
        </w:tc>
        <w:tc>
          <w:tcPr>
            <w:tcW w:w="1455"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UNIDADE DE MEDIDA</w:t>
            </w:r>
          </w:p>
        </w:tc>
        <w:tc>
          <w:tcPr>
            <w:tcW w:w="1441"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QUANT.</w:t>
            </w:r>
          </w:p>
        </w:tc>
        <w:tc>
          <w:tcPr>
            <w:tcW w:w="1436"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TIPO</w:t>
            </w:r>
          </w:p>
        </w:tc>
        <w:tc>
          <w:tcPr>
            <w:tcW w:w="1436" w:type="dxa"/>
          </w:tcPr>
          <w:p>
            <w:pPr>
              <w:pStyle w:val="39"/>
              <w:numPr>
                <w:ilvl w:val="0"/>
                <w:numId w:val="0"/>
              </w:numPr>
              <w:overflowPunct w:val="0"/>
              <w:jc w:val="center"/>
              <w:rPr>
                <w:rFonts w:hint="default" w:ascii="Calibri" w:hAnsi="Calibri" w:cs="Calibri"/>
                <w:b/>
                <w:bCs/>
                <w:color w:val="000000" w:themeColor="text1"/>
                <w:sz w:val="22"/>
                <w:szCs w:val="22"/>
                <w:vertAlign w:val="baseline"/>
                <w:lang w:val="pt-BR"/>
                <w14:textFill>
                  <w14:solidFill>
                    <w14:schemeClr w14:val="tx1"/>
                  </w14:solidFill>
                </w14:textFill>
              </w:rPr>
            </w:pPr>
            <w:r>
              <w:rPr>
                <w:rFonts w:hint="default" w:ascii="Calibri" w:hAnsi="Calibri" w:cs="Calibri"/>
                <w:b/>
                <w:bCs/>
                <w:color w:val="000000" w:themeColor="text1"/>
                <w:sz w:val="22"/>
                <w:szCs w:val="22"/>
                <w:vertAlign w:val="baseline"/>
                <w:lang w:val="pt-BR"/>
                <w14:textFill>
                  <w14:solidFill>
                    <w14:schemeClr w14:val="tx1"/>
                  </w14:solidFill>
                </w14:textFill>
              </w:rPr>
              <w:t>VALOR(R$)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pStyle w:val="39"/>
              <w:numPr>
                <w:ilvl w:val="0"/>
                <w:numId w:val="0"/>
              </w:numPr>
              <w:overflowPunct w:val="0"/>
              <w:jc w:val="center"/>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01</w:t>
            </w:r>
          </w:p>
        </w:tc>
        <w:tc>
          <w:tcPr>
            <w:tcW w:w="2852" w:type="dxa"/>
            <w:vAlign w:val="center"/>
          </w:tcPr>
          <w:p>
            <w:pPr>
              <w:pStyle w:val="39"/>
              <w:numPr>
                <w:ilvl w:val="0"/>
                <w:numId w:val="0"/>
              </w:numPr>
              <w:overflowPunct w:val="0"/>
              <w:jc w:val="both"/>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Show com o artísta xxxxxx, no evento xxxx, na data de xx/xx/xxx, no horário de início xx:xxh , com duração xx h, no local xxxx.</w:t>
            </w:r>
          </w:p>
        </w:tc>
        <w:tc>
          <w:tcPr>
            <w:tcW w:w="1455" w:type="dxa"/>
            <w:vAlign w:val="center"/>
          </w:tcPr>
          <w:p>
            <w:pPr>
              <w:pStyle w:val="39"/>
              <w:numPr>
                <w:ilvl w:val="0"/>
                <w:numId w:val="0"/>
              </w:numPr>
              <w:overflowPunct w:val="0"/>
              <w:jc w:val="center"/>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un</w:t>
            </w:r>
          </w:p>
        </w:tc>
        <w:tc>
          <w:tcPr>
            <w:tcW w:w="1441" w:type="dxa"/>
            <w:vAlign w:val="center"/>
          </w:tcPr>
          <w:p>
            <w:pPr>
              <w:pStyle w:val="39"/>
              <w:numPr>
                <w:ilvl w:val="0"/>
                <w:numId w:val="0"/>
              </w:numPr>
              <w:overflowPunct w:val="0"/>
              <w:jc w:val="center"/>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xx</w:t>
            </w:r>
          </w:p>
        </w:tc>
        <w:tc>
          <w:tcPr>
            <w:tcW w:w="1436" w:type="dxa"/>
            <w:vAlign w:val="center"/>
          </w:tcPr>
          <w:p>
            <w:pPr>
              <w:pStyle w:val="39"/>
              <w:numPr>
                <w:ilvl w:val="0"/>
                <w:numId w:val="0"/>
              </w:numPr>
              <w:overflowPunct w:val="0"/>
              <w:jc w:val="center"/>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cachê</w:t>
            </w:r>
          </w:p>
        </w:tc>
        <w:tc>
          <w:tcPr>
            <w:tcW w:w="1436" w:type="dxa"/>
            <w:vAlign w:val="center"/>
          </w:tcPr>
          <w:p>
            <w:pPr>
              <w:pStyle w:val="39"/>
              <w:numPr>
                <w:ilvl w:val="0"/>
                <w:numId w:val="0"/>
              </w:numPr>
              <w:overflowPunct w:val="0"/>
              <w:jc w:val="center"/>
              <w:rPr>
                <w:rFonts w:hint="default" w:ascii="Calibri" w:hAnsi="Calibri" w:cs="Calibri"/>
                <w:b w:val="0"/>
                <w:bCs w:val="0"/>
                <w:color w:val="000000" w:themeColor="text1"/>
                <w:sz w:val="22"/>
                <w:szCs w:val="22"/>
                <w:vertAlign w:val="baseline"/>
                <w:lang w:val="pt-BR"/>
                <w14:textFill>
                  <w14:solidFill>
                    <w14:schemeClr w14:val="tx1"/>
                  </w14:solidFill>
                </w14:textFill>
              </w:rPr>
            </w:pPr>
            <w:r>
              <w:rPr>
                <w:rFonts w:hint="default" w:ascii="Calibri" w:hAnsi="Calibri" w:cs="Calibri"/>
                <w:b w:val="0"/>
                <w:bCs w:val="0"/>
                <w:color w:val="000000" w:themeColor="text1"/>
                <w:sz w:val="22"/>
                <w:szCs w:val="22"/>
                <w:vertAlign w:val="baseline"/>
                <w:lang w:val="pt-BR"/>
                <w14:textFill>
                  <w14:solidFill>
                    <w14:schemeClr w14:val="tx1"/>
                  </w14:solidFill>
                </w14:textFill>
              </w:rPr>
              <w:t>R$x.xxx,xx</w:t>
            </w:r>
          </w:p>
        </w:tc>
      </w:tr>
    </w:tbl>
    <w:p>
      <w:pPr>
        <w:pStyle w:val="39"/>
        <w:numPr>
          <w:ilvl w:val="0"/>
          <w:numId w:val="0"/>
        </w:numPr>
        <w:overflowPunct w:val="0"/>
        <w:ind w:leftChars="0"/>
        <w:jc w:val="both"/>
        <w:rPr>
          <w:rFonts w:hint="default" w:ascii="Calibri" w:hAnsi="Calibri" w:cs="Calibri"/>
          <w:b w:val="0"/>
          <w:bCs w:val="0"/>
          <w:color w:val="000000" w:themeColor="text1"/>
          <w:sz w:val="22"/>
          <w:szCs w:val="22"/>
          <w:lang w:val="pt-BR"/>
          <w14:textFill>
            <w14:solidFill>
              <w14:schemeClr w14:val="tx1"/>
            </w14:solidFill>
          </w14:textFill>
        </w:rPr>
      </w:pPr>
    </w:p>
    <w:p>
      <w:pPr>
        <w:pStyle w:val="39"/>
        <w:overflowPunct w:val="0"/>
        <w:ind w:left="0"/>
        <w:jc w:val="both"/>
        <w:rPr>
          <w:rFonts w:hint="default" w:ascii="Calibri" w:hAnsi="Calibri" w:cs="Calibri"/>
          <w:color w:val="000000" w:themeColor="text1"/>
          <w:sz w:val="22"/>
          <w:szCs w:val="22"/>
          <w14:textFill>
            <w14:solidFill>
              <w14:schemeClr w14:val="tx1"/>
            </w14:solidFill>
          </w14:textFill>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bookmarkStart w:id="0" w:name="_Hlk82471863"/>
      <w:r>
        <w:rPr>
          <w:rFonts w:hint="default" w:ascii="Calibri" w:hAnsi="Calibri" w:cs="Calibri"/>
          <w:b/>
          <w:bCs/>
          <w:sz w:val="24"/>
          <w:szCs w:val="24"/>
          <w:lang w:val="pt-BR"/>
        </w:rPr>
        <w:t xml:space="preserve">DA FUNDAMENTAÇÃO E DESCRIÇÃO DA NECESSIDADE DA </w:t>
      </w:r>
      <w:r>
        <w:rPr>
          <w:rFonts w:hint="default" w:ascii="Calibri" w:hAnsi="Calibri" w:eastAsia="Times New Roman" w:cs="Calibri"/>
          <w:b/>
          <w:color w:val="000000" w:themeColor="text1"/>
          <w:sz w:val="24"/>
          <w:szCs w:val="24"/>
          <w:lang w:val="pt-BR"/>
          <w14:textFill>
            <w14:solidFill>
              <w14:schemeClr w14:val="tx1"/>
            </w14:solidFill>
          </w14:textFill>
        </w:rPr>
        <w:t>CONTRATAÇÃO</w:t>
      </w:r>
    </w:p>
    <w:p>
      <w:pPr>
        <w:pStyle w:val="39"/>
        <w:numPr>
          <w:ilvl w:val="0"/>
          <w:numId w:val="0"/>
        </w:numPr>
        <w:tabs>
          <w:tab w:val="left" w:pos="567"/>
        </w:tabs>
        <w:overflowPunct w:val="0"/>
        <w:ind w:left="240" w:leftChars="0"/>
        <w:jc w:val="both"/>
        <w:rPr>
          <w:rFonts w:hint="default" w:ascii="Calibri" w:hAnsi="Calibri" w:cs="Calibri"/>
          <w:sz w:val="22"/>
          <w:szCs w:val="22"/>
          <w:lang w:val="pt-BR"/>
        </w:rPr>
      </w:pPr>
    </w:p>
    <w:p>
      <w:pPr>
        <w:pStyle w:val="39"/>
        <w:numPr>
          <w:ilvl w:val="0"/>
          <w:numId w:val="0"/>
        </w:numPr>
        <w:tabs>
          <w:tab w:val="left" w:pos="567"/>
        </w:tabs>
        <w:overflowPunct w:val="0"/>
        <w:ind w:left="0" w:leftChars="0" w:firstLine="0" w:firstLineChars="0"/>
        <w:jc w:val="both"/>
        <w:rPr>
          <w:rFonts w:hint="default" w:ascii="Calibri" w:hAnsi="Calibri" w:cs="Calibri"/>
          <w:b/>
          <w:i/>
          <w:iCs/>
          <w:color w:val="000000" w:themeColor="text1"/>
          <w:sz w:val="22"/>
          <w:szCs w:val="22"/>
          <w:lang w:val="pt-BR"/>
          <w14:textFill>
            <w14:solidFill>
              <w14:schemeClr w14:val="tx1"/>
            </w14:solidFill>
          </w14:textFill>
        </w:rPr>
      </w:pPr>
      <w:r>
        <w:rPr>
          <w:rFonts w:hint="default" w:ascii="Calibri" w:hAnsi="Calibri" w:cs="Calibri"/>
          <w:sz w:val="22"/>
          <w:szCs w:val="22"/>
          <w:lang w:val="pt-BR"/>
        </w:rPr>
        <w:tab/>
      </w:r>
      <w:r>
        <w:rPr>
          <w:rFonts w:hint="default" w:ascii="Calibri" w:hAnsi="Calibri" w:cs="Calibri"/>
          <w:sz w:val="22"/>
          <w:szCs w:val="22"/>
          <w:lang w:val="pt-BR"/>
        </w:rPr>
        <w:t xml:space="preserve"> </w:t>
      </w:r>
      <w:r>
        <w:rPr>
          <w:rFonts w:hint="default" w:ascii="Calibri" w:hAnsi="Calibri" w:cs="Calibri"/>
          <w:b/>
          <w:i/>
          <w:iCs/>
          <w:color w:val="548235" w:themeColor="accent6" w:themeShade="BF"/>
          <w:sz w:val="22"/>
          <w:szCs w:val="22"/>
          <w:lang w:val="pt-BR"/>
        </w:rPr>
        <w:t>Neste item será apresentada definição quanto à fundamentação legal utilizada, bem como sobre a necessidade da referida contratação.</w:t>
      </w:r>
    </w:p>
    <w:p>
      <w:pPr>
        <w:pStyle w:val="39"/>
        <w:numPr>
          <w:ilvl w:val="0"/>
          <w:numId w:val="0"/>
        </w:numPr>
        <w:tabs>
          <w:tab w:val="left" w:pos="567"/>
        </w:tabs>
        <w:overflowPunct w:val="0"/>
        <w:ind w:left="0" w:leftChars="0" w:firstLine="0" w:firstLineChars="0"/>
        <w:jc w:val="both"/>
        <w:rPr>
          <w:rFonts w:hint="default" w:ascii="Calibri" w:hAnsi="Calibri" w:cs="Calibri"/>
          <w:b/>
          <w:i/>
          <w:iCs/>
          <w:color w:val="000000" w:themeColor="text1"/>
          <w:sz w:val="22"/>
          <w:szCs w:val="22"/>
          <w:lang w:val="pt-BR"/>
          <w14:textFill>
            <w14:solidFill>
              <w14:schemeClr w14:val="tx1"/>
            </w14:solidFill>
          </w14:textFill>
        </w:rPr>
      </w:pPr>
    </w:p>
    <w:p>
      <w:pPr>
        <w:pStyle w:val="39"/>
        <w:numPr>
          <w:ilvl w:val="0"/>
          <w:numId w:val="0"/>
        </w:numPr>
        <w:tabs>
          <w:tab w:val="left" w:pos="567"/>
        </w:tabs>
        <w:overflowPunct w:val="0"/>
        <w:ind w:left="0" w:leftChars="0" w:firstLine="0" w:firstLineChars="0"/>
        <w:jc w:val="both"/>
        <w:rPr>
          <w:rFonts w:hint="default" w:ascii="Calibri" w:hAnsi="Calibri" w:cs="Calibri"/>
          <w:b w:val="0"/>
          <w:bCs/>
          <w:i w:val="0"/>
          <w:iCs w:val="0"/>
          <w:color w:val="000000" w:themeColor="text1"/>
          <w:sz w:val="22"/>
          <w:szCs w:val="22"/>
          <w:lang w:val="pt-BR"/>
          <w14:textFill>
            <w14:solidFill>
              <w14:schemeClr w14:val="tx1"/>
            </w14:solidFill>
          </w14:textFill>
        </w:rPr>
      </w:pPr>
      <w:r>
        <w:rPr>
          <w:rFonts w:hint="default" w:ascii="Calibri" w:hAnsi="Calibri" w:cs="Calibri"/>
          <w:b w:val="0"/>
          <w:bCs/>
          <w:i w:val="0"/>
          <w:iCs w:val="0"/>
          <w:color w:val="000000" w:themeColor="text1"/>
          <w:sz w:val="22"/>
          <w:szCs w:val="22"/>
          <w:lang w:val="pt-BR"/>
          <w14:textFill>
            <w14:solidFill>
              <w14:schemeClr w14:val="tx1"/>
            </w14:solidFill>
          </w14:textFill>
        </w:rPr>
        <w:t>2.1 A referida contratação, de acordo os estudos técnicos preliminares realizados se torna necessária tendo em vista xxxxxxxxxxxxxxxxxxxxxxxxxxxxxxxxxxxxxxxxxxxxxxxxxxxxxxxxxxxxxxxxxxxxxxxxxxxxxxxx.</w:t>
      </w:r>
    </w:p>
    <w:p>
      <w:pPr>
        <w:pStyle w:val="39"/>
        <w:numPr>
          <w:ilvl w:val="0"/>
          <w:numId w:val="0"/>
        </w:numPr>
        <w:tabs>
          <w:tab w:val="left" w:pos="567"/>
        </w:tabs>
        <w:overflowPunct w:val="0"/>
        <w:ind w:left="0" w:leftChars="0" w:firstLine="0" w:firstLineChars="0"/>
        <w:jc w:val="both"/>
        <w:rPr>
          <w:rFonts w:hint="default" w:ascii="Calibri" w:hAnsi="Calibri" w:cs="Calibri"/>
          <w:b/>
          <w:i/>
          <w:iCs/>
          <w:color w:val="000000" w:themeColor="text1"/>
          <w:sz w:val="22"/>
          <w:szCs w:val="22"/>
          <w:lang w:val="pt-BR"/>
          <w14:textFill>
            <w14:solidFill>
              <w14:schemeClr w14:val="tx1"/>
            </w14:solidFill>
          </w14:textFill>
        </w:rPr>
      </w:pPr>
    </w:p>
    <w:p>
      <w:pPr>
        <w:pStyle w:val="39"/>
        <w:numPr>
          <w:ilvl w:val="0"/>
          <w:numId w:val="0"/>
        </w:numPr>
        <w:tabs>
          <w:tab w:val="left" w:pos="567"/>
        </w:tabs>
        <w:overflowPunct w:val="0"/>
        <w:ind w:leftChars="0"/>
        <w:jc w:val="both"/>
        <w:rPr>
          <w:rFonts w:hint="default" w:ascii="Calibri" w:hAnsi="Calibri" w:cs="Calibri"/>
          <w:sz w:val="22"/>
          <w:szCs w:val="22"/>
          <w:lang w:val="pt-BR"/>
        </w:rPr>
      </w:pPr>
      <w:r>
        <w:rPr>
          <w:rFonts w:hint="default" w:ascii="Calibri" w:hAnsi="Calibri" w:cs="Calibri"/>
          <w:sz w:val="22"/>
          <w:szCs w:val="22"/>
          <w:lang w:val="pt-BR"/>
        </w:rPr>
        <w:t>2.2 A base legal da contratação direta para a apresentação artística é o inciso II do art.74 da Lei nº14.133/21, que prevê a inexigibilidade de licitação para a contratação de profissionais do setor artístico diretamente ou por meio de empresário exclusivo, desde que consagrado pela crítica especializada ou pela opinião pública.</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DESCRIÇÃO DA SOLUÇÃO COMO UM TODO</w:t>
      </w:r>
    </w:p>
    <w:p>
      <w:pPr>
        <w:pStyle w:val="39"/>
        <w:numPr>
          <w:ilvl w:val="0"/>
          <w:numId w:val="0"/>
        </w:numPr>
        <w:tabs>
          <w:tab w:val="left" w:pos="567"/>
        </w:tabs>
        <w:overflowPunct w:val="0"/>
        <w:ind w:left="240" w:leftChars="0"/>
        <w:jc w:val="both"/>
        <w:rPr>
          <w:rFonts w:hint="default" w:ascii="Calibri" w:hAnsi="Calibri" w:cs="Calibri"/>
          <w:b/>
          <w:bCs/>
          <w:sz w:val="22"/>
          <w:szCs w:val="22"/>
          <w:lang w:val="pt-BR"/>
        </w:rPr>
      </w:pPr>
    </w:p>
    <w:p>
      <w:pPr>
        <w:pStyle w:val="39"/>
        <w:numPr>
          <w:ilvl w:val="0"/>
          <w:numId w:val="0"/>
        </w:numPr>
        <w:tabs>
          <w:tab w:val="left" w:pos="567"/>
        </w:tabs>
        <w:overflowPunct w:val="0"/>
        <w:ind w:left="0" w:leftChars="0" w:firstLine="0" w:firstLineChars="0"/>
        <w:jc w:val="both"/>
        <w:rPr>
          <w:rFonts w:hint="default" w:ascii="Calibri" w:hAnsi="Calibri" w:cs="Calibri"/>
          <w:b/>
          <w:bCs/>
          <w:i/>
          <w:iCs/>
          <w:sz w:val="22"/>
          <w:szCs w:val="22"/>
          <w:lang w:val="pt-BR"/>
        </w:rPr>
      </w:pPr>
      <w:r>
        <w:rPr>
          <w:rFonts w:hint="default" w:ascii="Calibri" w:hAnsi="Calibri" w:cs="Calibri"/>
          <w:b/>
          <w:bCs/>
          <w:i/>
          <w:iCs/>
          <w:sz w:val="22"/>
          <w:szCs w:val="22"/>
          <w:lang w:val="pt-BR"/>
        </w:rPr>
        <w:tab/>
      </w:r>
      <w:r>
        <w:rPr>
          <w:rFonts w:hint="default" w:ascii="Calibri" w:hAnsi="Calibri" w:cs="Calibri"/>
          <w:b/>
          <w:bCs/>
          <w:i/>
          <w:iCs/>
          <w:color w:val="548235" w:themeColor="accent6" w:themeShade="BF"/>
          <w:sz w:val="22"/>
          <w:szCs w:val="22"/>
          <w:lang w:val="pt-BR"/>
        </w:rPr>
        <w:t>Neste item a solução deverá ser descrita como um todo, de forma detalhada, com todas as especificações necessárias para garantir a qualidade da contratação, cuidando-se para que não sejam admitidas, previstas ou incluídas condições impertinentes ou irrelevantes para o específico objeto da contratação.</w:t>
      </w:r>
    </w:p>
    <w:p>
      <w:pPr>
        <w:pStyle w:val="39"/>
        <w:numPr>
          <w:ilvl w:val="0"/>
          <w:numId w:val="0"/>
        </w:numPr>
        <w:tabs>
          <w:tab w:val="left" w:pos="567"/>
        </w:tabs>
        <w:overflowPunct w:val="0"/>
        <w:ind w:left="240" w:leftChars="0"/>
        <w:jc w:val="both"/>
        <w:rPr>
          <w:rFonts w:hint="default" w:ascii="Calibri" w:hAnsi="Calibri" w:cs="Calibri"/>
          <w:b/>
          <w:bCs/>
          <w:i/>
          <w:iCs/>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A presente contratação possui como fito atender as necessidades de valorização da arte e da cultura, buscando a grandiosidade dos artístas locais/regionais/nacionais para diversas apresentações artísticas, conforme a programação do evento. Além trazer lazer e diversão à população de Nova Friburgo, adjacências e turistas com uma programação de qualidade artística e cultural. </w:t>
      </w: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 referida contratação também se torna essencial para a realização do evento, garantindo e gerando o fomento da arte, da cultura e da geração de renda no município.</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 xml:space="preserve">DOS REQUISITOS DA CONTRATAÇÃO </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0"/>
          <w:numId w:val="0"/>
        </w:numPr>
        <w:tabs>
          <w:tab w:val="left" w:pos="567"/>
        </w:tabs>
        <w:overflowPunct w:val="0"/>
        <w:ind w:leftChars="0"/>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Neste item descreveremos os requisitos necessários à contratação, com vistas ao atendimento da necessidade administratativa verificada pelo órgão.</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sz w:val="22"/>
          <w:szCs w:val="22"/>
          <w:lang w:val="pt-BR"/>
        </w:rPr>
        <w:t xml:space="preserve"> A presente contratação de show artístico atende aos objetivos propostos pelo órgão para a realização do evento xxxxxxxxx (detalhar o evento, data , duração, horário,  inclusive informação de sua inserção no calendário anual);</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sz w:val="22"/>
          <w:szCs w:val="22"/>
          <w:lang w:val="pt-BR"/>
        </w:rPr>
        <w:t xml:space="preserve"> A consagração do artística em mídia especializada apresenta-se evidenciada com base em comprovações através de sites oficiais, publicações, participações em eventos, conforme documentos acostados ao procedimento;</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sz w:val="22"/>
          <w:szCs w:val="22"/>
          <w:lang w:val="pt-BR"/>
        </w:rPr>
        <w:t xml:space="preserve"> A Secretaria requisitante destaca a escolha do artísta, por se tratar de uma (banda, dupla, outras...) renomada (nacionalmente/popularmente/regionalmente) conhecida  por (gênero musical/outros portifólios artísticos);</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sz w:val="22"/>
          <w:szCs w:val="22"/>
          <w:lang w:val="pt-BR"/>
        </w:rPr>
        <w:t xml:space="preserve"> O artista fica ciente de que não poderão ser contrados os servidores de qualquer órgão ou entidade pública do município, bem assim as empresas das quais tais servidores sejam sócios, dirigentes ou responsáveis técnicos. Para tanto apresentou declaração de não vínculo conforme acostado aos autos;</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sz w:val="22"/>
          <w:szCs w:val="22"/>
          <w:lang w:val="pt-BR"/>
        </w:rPr>
        <w:t xml:space="preserve"> O artísta autorizará a divulgação de sua imagem em diversos mecanismos de divulgação do evento em mídias diversificadas, sem necessidade de autorização posterior do mesmo;</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r>
        <w:rPr>
          <w:rFonts w:hint="default" w:ascii="Calibri" w:hAnsi="Calibri" w:cs="Calibri"/>
          <w:sz w:val="22"/>
          <w:szCs w:val="22"/>
          <w:lang w:val="pt-BR"/>
        </w:rPr>
        <w:t>4.6 A divulgação do artísta realacionado ao evento não ensejará posterior direito de ação compensatória ou indenizatória  por uso/divulgação de imagem;</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4.7 A guarda e manutenção de todo o material do artísta, inclusive instrumentos musicais e afins necessários para realização do serviço contratado será de responsabilidade exclusiva do artísta contratado, não recaindo nenhum ônus a administração pública em caso de roubo/furto/danificação/extravio;</w:t>
      </w: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4.8 O artísta não poderá executar o serviço em duração inferior ao contrato e, caso o faça por tempo maior por sua vontade, não poderá exigir compensação financeira;</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4.9  No caso de o contrado ser um grupo e ter integrantes que executem o trabalho em conjunto com a mesma, será de responsabilidade exclusiva do artísta contratada o repasse do cachê, não recaindo nenhum ônus à administração pública;</w:t>
      </w: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4.10 Em caso de descumprimento da obrigação por culpa exclusiva do contratado sem prévio contato á contratante, a mesma não receberá o valor do serviço acordado e poderá sofrer as penalidades previstas na Lei 14133/21 e quando da elaboração do Termo de Referência;</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4.11  Caso apresente documento que abone a falta cometida, como atestado médico, entre outros, o mesmo não receberá o valor do serviço acordado, porém não será penalizada;</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4.12  No caso da não realização do serviço por eventos naturais, calamidade pública ou situação que impeça a realização de serviço, sem culpa de nenhuma das partes, não haverá nem pagamento e nem penalização. Caso seja possível a realização do serviço em outra data, e o contratado possa realizar o mesmo em nova data determinada, entende-se a contratação prorrogada. Caso não seja possível um ajuste entre as partes, ante a nova data estabelecida, a contratação será extinta sem prejuízo às partes;</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4.13  O artísta deverá utilizar de materiais próprios que julgar necessários, todos sob sua expensas;</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4.14  Será da responsabilidade do artísta a se contratado o transporte físico, tanto dela quanto dos integrantes e de seus materiais/instrumentos musicais que forem necessários para a realização dos serviços;</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4.15  A alimentação e hospedagem, caso necessário, também serão às expensas do artísta, não reacaindo nenhum ônus à administração pública contratante;</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4.16  O artísta fica integralmente responsável por recolher todos os impostos e taxas, sejam federais, estaduais ou municipais que venham a incidir sobre o objeto da contratação. A Secretaria requisitante não será responsabilizada ou solidariamente responsável por quaisquer infrações ao direito autoral a à Lei Federal nº9.610/98, se envolvidos, referente à realização/execução da contratação, assumindo a contratada toda e qualquer responsabilidade exclusiva nas questões relativas aos direitos autorais ora envolvidos, cabendo tão somente a sua exclusiva competência por toda e qualquer sanção(civil e penal) pela violação ao direito autoral se envolvido;</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4.17  Qualquer reprodução, divulgação, representação, citação, execução e/ou utilização de direito autoral protegido de terceiros, o proponente deverá ser exclusivamente responsável por toda e qualquer autorização/licença/cessão (prévia e expressa), bem como pelo pagamento e ônus de qualquer recolhimento relativo a direitos autorais;</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4.18  O artísta deverá passar e testar som e iluminação em até xx(xxx) horas antes da apresentação, informando, de imediato, qualquer anomalia ou desconformidade constatada;</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r>
        <w:rPr>
          <w:rFonts w:hint="default" w:ascii="Calibri" w:hAnsi="Calibri" w:cs="Calibri"/>
          <w:sz w:val="22"/>
          <w:szCs w:val="22"/>
          <w:lang w:val="pt-BR"/>
        </w:rPr>
        <w:t>4.19  O artísta deverá respeitar a ordem sequencial da grade de programação do evento;</w:t>
      </w: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p>
    <w:p>
      <w:pPr>
        <w:pStyle w:val="39"/>
        <w:numPr>
          <w:ilvl w:val="0"/>
          <w:numId w:val="0"/>
        </w:numPr>
        <w:spacing w:after="0" w:line="276" w:lineRule="auto"/>
        <w:ind w:leftChars="0"/>
        <w:jc w:val="both"/>
        <w:rPr>
          <w:rFonts w:hint="default" w:ascii="Calibri" w:hAnsi="Calibri" w:cs="Calibri"/>
          <w:sz w:val="22"/>
          <w:szCs w:val="22"/>
          <w:lang w:val="pt-BR"/>
        </w:rPr>
      </w:pPr>
      <w:r>
        <w:rPr>
          <w:rFonts w:hint="default" w:ascii="Calibri" w:hAnsi="Calibri" w:cs="Calibri"/>
          <w:i w:val="0"/>
          <w:iCs w:val="0"/>
          <w:color w:val="auto"/>
          <w:sz w:val="22"/>
          <w:szCs w:val="22"/>
          <w:highlight w:val="none"/>
          <w:lang w:val="pt-BR"/>
        </w:rPr>
        <w:t xml:space="preserve">4.20   </w:t>
      </w:r>
      <w:r>
        <w:rPr>
          <w:rFonts w:hint="default" w:ascii="Calibri" w:hAnsi="Calibri" w:cs="Calibri"/>
          <w:i w:val="0"/>
          <w:iCs w:val="0"/>
          <w:color w:val="auto"/>
          <w:sz w:val="22"/>
          <w:szCs w:val="22"/>
          <w:highlight w:val="none"/>
        </w:rPr>
        <w:t>Não haverá exigência da garantia da contratação dos arts. 96 e seguintes da Lei nº 14.133/21</w:t>
      </w:r>
      <w:r>
        <w:rPr>
          <w:rFonts w:hint="default" w:ascii="Calibri" w:hAnsi="Calibri" w:cs="Calibri"/>
          <w:i w:val="0"/>
          <w:iCs w:val="0"/>
          <w:color w:val="auto"/>
          <w:sz w:val="22"/>
          <w:szCs w:val="22"/>
          <w:highlight w:val="none"/>
          <w:lang w:val="pt-BR"/>
        </w:rPr>
        <w:t xml:space="preserve"> por ser serviço de execução imediata.</w:t>
      </w:r>
    </w:p>
    <w:p>
      <w:pPr>
        <w:pStyle w:val="39"/>
        <w:numPr>
          <w:ilvl w:val="0"/>
          <w:numId w:val="0"/>
        </w:numPr>
        <w:tabs>
          <w:tab w:val="left" w:pos="567"/>
        </w:tabs>
        <w:suppressAutoHyphens/>
        <w:overflowPunct w:val="0"/>
        <w:ind w:leftChars="0"/>
        <w:contextualSpacing/>
        <w:jc w:val="both"/>
        <w:rPr>
          <w:rFonts w:hint="default" w:ascii="Calibri" w:hAnsi="Calibri" w:cs="Calibri"/>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EXECUÇÃO DO OBJETO</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r>
        <w:rPr>
          <w:rFonts w:hint="default" w:ascii="Calibri" w:hAnsi="Calibri" w:cs="Calibri"/>
          <w:b/>
          <w:bCs/>
          <w:sz w:val="22"/>
          <w:szCs w:val="22"/>
          <w:lang w:val="pt-BR"/>
        </w:rPr>
        <w:tab/>
      </w:r>
      <w:r>
        <w:rPr>
          <w:rFonts w:hint="default" w:ascii="Calibri" w:hAnsi="Calibri" w:cs="Calibri"/>
          <w:b/>
          <w:bCs/>
          <w:color w:val="548235" w:themeColor="accent6" w:themeShade="BF"/>
          <w:sz w:val="22"/>
          <w:szCs w:val="22"/>
          <w:lang w:val="pt-BR"/>
        </w:rPr>
        <w:t>Neste item deverá ser estabelecido o modelo de execução do objeto, consistindo na definição de como a contratação deverá produzir os resultados pretendidos desde o seu início até o seu encerramento, detalhando os tópicos relativos ao recebimento definitivo, data, horário, duração e local do evento.</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Os serviços serão recebidos definitivamente, após a verificação da conformidade com as especificações constantes no Termo de Referência e da proposta, bem como observados os critérios estabelecidos no Decreto Municipal nº258/18 e 313/19.</w:t>
      </w:r>
    </w:p>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A contratação começará a viger a partir da emissão da Nota de Empenho e/ou da assinatura do contrato;</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O prazo para execução do serviço é de xx(xxx) dia(s), referente a data da realização do evento xxxxxxx, no dia xx de xxxxxx de xxxx (dia da semana), sendo entre xx:xxh às xx:xxh, e deverão ser realizados no endereço xxxxxxxxxxxxxxxxxxxxxxxxxxxxxxxxx.</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GESTÃO DA CONTRATAÇÃO</w:t>
      </w:r>
    </w:p>
    <w:p>
      <w:pPr>
        <w:pStyle w:val="39"/>
        <w:numPr>
          <w:ilvl w:val="0"/>
          <w:numId w:val="0"/>
        </w:numPr>
        <w:tabs>
          <w:tab w:val="left" w:pos="567"/>
        </w:tabs>
        <w:overflowPunct w:val="0"/>
        <w:ind w:left="240" w:leftChars="0"/>
        <w:jc w:val="both"/>
        <w:rPr>
          <w:rFonts w:hint="default" w:ascii="Calibri" w:hAnsi="Calibri" w:cs="Calibri"/>
          <w:b/>
          <w:bCs/>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r>
        <w:rPr>
          <w:rFonts w:hint="default" w:ascii="Calibri" w:hAnsi="Calibri" w:cs="Calibri"/>
          <w:b/>
          <w:bCs/>
          <w:sz w:val="22"/>
          <w:szCs w:val="22"/>
          <w:lang w:val="pt-BR"/>
        </w:rPr>
        <w:tab/>
      </w:r>
      <w:r>
        <w:rPr>
          <w:rFonts w:hint="default" w:ascii="Calibri" w:hAnsi="Calibri" w:cs="Calibri"/>
          <w:b/>
          <w:bCs/>
          <w:color w:val="548235" w:themeColor="accent6" w:themeShade="BF"/>
          <w:sz w:val="22"/>
          <w:szCs w:val="22"/>
          <w:lang w:val="pt-BR"/>
        </w:rPr>
        <w:t>Neste item deverá ser apresentada a forma de acompanhamento e fiscalização da execução contratual que contemplará o quantitativo de fiscais, a forma em que será realizada a fiscalização, quais documentos serão exigidos do contratado e qual será a periodicidade, se for o caso.</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Para o acompanhamento e fiscalização da execução do presente serviço ficam designados os agentes públicos abaixo descritos:</w:t>
      </w:r>
    </w:p>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39"/>
              <w:numPr>
                <w:ilvl w:val="0"/>
                <w:numId w:val="0"/>
              </w:numPr>
              <w:tabs>
                <w:tab w:val="left" w:pos="567"/>
              </w:tabs>
              <w:overflowPunct w:val="0"/>
              <w:jc w:val="center"/>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NOME</w:t>
            </w:r>
          </w:p>
        </w:tc>
        <w:tc>
          <w:tcPr>
            <w:tcW w:w="3096" w:type="dxa"/>
          </w:tcPr>
          <w:p>
            <w:pPr>
              <w:pStyle w:val="39"/>
              <w:numPr>
                <w:ilvl w:val="0"/>
                <w:numId w:val="0"/>
              </w:numPr>
              <w:tabs>
                <w:tab w:val="left" w:pos="567"/>
              </w:tabs>
              <w:overflowPunct w:val="0"/>
              <w:jc w:val="center"/>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MATRÍCULA</w:t>
            </w:r>
          </w:p>
        </w:tc>
        <w:tc>
          <w:tcPr>
            <w:tcW w:w="3096" w:type="dxa"/>
          </w:tcPr>
          <w:p>
            <w:pPr>
              <w:pStyle w:val="39"/>
              <w:numPr>
                <w:ilvl w:val="0"/>
                <w:numId w:val="0"/>
              </w:numPr>
              <w:tabs>
                <w:tab w:val="left" w:pos="567"/>
              </w:tabs>
              <w:overflowPunct w:val="0"/>
              <w:jc w:val="center"/>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GESTOR/FISCAL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3096"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bl>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i w:val="0"/>
          <w:iCs w:val="0"/>
          <w:sz w:val="22"/>
          <w:szCs w:val="22"/>
          <w:lang w:val="pt-BR"/>
        </w:rPr>
      </w:pPr>
      <w:r>
        <w:rPr>
          <w:rFonts w:hint="default" w:ascii="Calibri" w:hAnsi="Calibri" w:cs="Calibri"/>
          <w:sz w:val="22"/>
          <w:szCs w:val="22"/>
          <w:lang w:val="pt-BR"/>
        </w:rPr>
        <w:t xml:space="preserve"> O contrato será substituído por documento equivalente conforme art.95, inciso I da Lei Federal nº 14.133/2021 </w:t>
      </w:r>
      <w:r>
        <w:rPr>
          <w:rFonts w:hint="default" w:ascii="Calibri" w:hAnsi="Calibri" w:cs="Calibri"/>
          <w:b/>
          <w:bCs/>
          <w:i/>
          <w:iCs/>
          <w:sz w:val="22"/>
          <w:szCs w:val="22"/>
          <w:lang w:val="pt-BR"/>
        </w:rPr>
        <w:t>(se for o caso)</w:t>
      </w:r>
      <w:r>
        <w:rPr>
          <w:rFonts w:hint="default" w:ascii="Calibri" w:hAnsi="Calibri" w:cs="Calibri"/>
          <w:b w:val="0"/>
          <w:bCs w:val="0"/>
          <w:i w:val="0"/>
          <w:iCs w:val="0"/>
          <w:sz w:val="22"/>
          <w:szCs w:val="22"/>
          <w:lang w:val="pt-BR"/>
        </w:rPr>
        <w:t>;</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 xml:space="preserve"> O serviço deverá ser executado fielmente pelas partes, de acordo com as cláusulas avençadas neste instrumento e as normas da Lei  nº14.133/21, e cada parte responderá pelas consequências de sua inexecução total ou parcial (Lei nº14.1333/21, art.115, caput);</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A execução do serviço deverá ser acompanhada e fiscalizada pelo(s) fiscal(is), ou pelos respectivos substitutos;</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O fiscal anotará em registro próprio todas as ocorrências relacionadas à execução, determinando o que for necessário para a regularização das faltas ou dos defeitos observados;</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O fiscal informará a seus superiores, em tempo hábil para a adoção das medidas convenientes, a situação que demandar decisão ou providência que ultrapasse sua competência;</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p>
    <w:p>
      <w:pPr>
        <w:numPr>
          <w:ilvl w:val="-3"/>
          <w:numId w:val="0"/>
        </w:numPr>
        <w:spacing w:after="0" w:line="276" w:lineRule="auto"/>
        <w:jc w:val="both"/>
        <w:rPr>
          <w:rFonts w:hint="default" w:ascii="Calibri" w:hAnsi="Calibri" w:cs="Calibri"/>
          <w:i w:val="0"/>
          <w:iCs w:val="0"/>
          <w:color w:val="auto"/>
          <w:sz w:val="22"/>
          <w:szCs w:val="22"/>
          <w:highlight w:val="none"/>
          <w:lang w:val="pt-BR"/>
        </w:rPr>
      </w:pPr>
      <w:r>
        <w:rPr>
          <w:rFonts w:hint="default" w:ascii="Calibri" w:hAnsi="Calibri" w:cs="Calibri"/>
          <w:i w:val="0"/>
          <w:iCs w:val="0"/>
          <w:color w:val="auto"/>
          <w:sz w:val="22"/>
          <w:szCs w:val="22"/>
          <w:highlight w:val="none"/>
          <w:lang w:val="pt-BR"/>
        </w:rPr>
        <w:t xml:space="preserve">6.7 </w:t>
      </w:r>
      <w:r>
        <w:rPr>
          <w:rFonts w:hint="default" w:ascii="Calibri" w:hAnsi="Calibri" w:cs="Calibri"/>
          <w:i w:val="0"/>
          <w:iCs w:val="0"/>
          <w:color w:val="auto"/>
          <w:sz w:val="22"/>
          <w:szCs w:val="22"/>
          <w:highlight w:val="none"/>
        </w:rPr>
        <w:t xml:space="preserve">O contratado será obrigado a reparar, corrigir, remover, reconstruir ou substituir, a suas expensas, no total ou em parte, o objeto do </w:t>
      </w:r>
      <w:r>
        <w:rPr>
          <w:rFonts w:hint="default" w:ascii="Calibri" w:hAnsi="Calibri" w:cs="Calibri"/>
          <w:i w:val="0"/>
          <w:iCs w:val="0"/>
          <w:color w:val="auto"/>
          <w:sz w:val="22"/>
          <w:szCs w:val="22"/>
          <w:highlight w:val="none"/>
          <w:lang w:val="pt-BR"/>
        </w:rPr>
        <w:t>serviço</w:t>
      </w:r>
      <w:r>
        <w:rPr>
          <w:rFonts w:hint="default" w:ascii="Calibri" w:hAnsi="Calibri" w:cs="Calibri"/>
          <w:i w:val="0"/>
          <w:iCs w:val="0"/>
          <w:color w:val="auto"/>
          <w:sz w:val="22"/>
          <w:szCs w:val="22"/>
          <w:highlight w:val="none"/>
        </w:rPr>
        <w:t xml:space="preserve"> em que se verificarem vícios, defeitos ou incorreções resultantes de sua execução ou de materiais nela empregados</w:t>
      </w:r>
      <w:r>
        <w:rPr>
          <w:rFonts w:hint="default" w:ascii="Calibri" w:hAnsi="Calibri" w:cs="Calibri"/>
          <w:i w:val="0"/>
          <w:iCs w:val="0"/>
          <w:color w:val="auto"/>
          <w:sz w:val="22"/>
          <w:szCs w:val="22"/>
          <w:highlight w:val="none"/>
          <w:lang w:val="pt-BR"/>
        </w:rPr>
        <w:t>;</w:t>
      </w:r>
    </w:p>
    <w:p>
      <w:pPr>
        <w:numPr>
          <w:ilvl w:val="-3"/>
          <w:numId w:val="0"/>
        </w:numPr>
        <w:spacing w:after="0" w:line="276" w:lineRule="auto"/>
        <w:jc w:val="both"/>
        <w:rPr>
          <w:rFonts w:hint="default" w:ascii="Calibri" w:hAnsi="Calibri" w:cs="Calibri"/>
          <w:i w:val="0"/>
          <w:iCs w:val="0"/>
          <w:color w:val="auto"/>
          <w:sz w:val="22"/>
          <w:szCs w:val="22"/>
          <w:highlight w:val="none"/>
        </w:rPr>
      </w:pPr>
    </w:p>
    <w:p>
      <w:pPr>
        <w:numPr>
          <w:ilvl w:val="0"/>
          <w:numId w:val="0"/>
        </w:numPr>
        <w:spacing w:after="0" w:line="276" w:lineRule="auto"/>
        <w:jc w:val="both"/>
        <w:rPr>
          <w:rFonts w:hint="default" w:ascii="Calibri" w:hAnsi="Calibri" w:cs="Calibri"/>
          <w:i w:val="0"/>
          <w:iCs w:val="0"/>
          <w:color w:val="auto"/>
          <w:sz w:val="22"/>
          <w:szCs w:val="22"/>
          <w:highlight w:val="none"/>
          <w:lang w:val="pt-BR"/>
        </w:rPr>
      </w:pPr>
      <w:bookmarkStart w:id="1" w:name="art120"/>
      <w:bookmarkEnd w:id="1"/>
      <w:r>
        <w:rPr>
          <w:rFonts w:hint="default" w:ascii="Calibri" w:hAnsi="Calibri" w:cs="Calibri"/>
          <w:i w:val="0"/>
          <w:iCs w:val="0"/>
          <w:color w:val="auto"/>
          <w:sz w:val="22"/>
          <w:szCs w:val="22"/>
          <w:highlight w:val="none"/>
          <w:lang w:val="pt-BR"/>
        </w:rPr>
        <w:t xml:space="preserve">6.8  </w:t>
      </w:r>
      <w:r>
        <w:rPr>
          <w:rFonts w:hint="default" w:ascii="Calibri" w:hAnsi="Calibri" w:cs="Calibri"/>
          <w:i w:val="0"/>
          <w:iCs w:val="0"/>
          <w:color w:val="auto"/>
          <w:sz w:val="22"/>
          <w:szCs w:val="22"/>
          <w:highlight w:val="none"/>
        </w:rPr>
        <w:t xml:space="preserve">O contratado será responsável pelos danos causados diretamente à Administração ou a terceiros em razão da execução do </w:t>
      </w:r>
      <w:r>
        <w:rPr>
          <w:rFonts w:hint="default" w:ascii="Calibri" w:hAnsi="Calibri" w:cs="Calibri"/>
          <w:i w:val="0"/>
          <w:iCs w:val="0"/>
          <w:color w:val="auto"/>
          <w:sz w:val="22"/>
          <w:szCs w:val="22"/>
          <w:highlight w:val="none"/>
          <w:lang w:val="pt-BR"/>
        </w:rPr>
        <w:t>serviço</w:t>
      </w:r>
      <w:r>
        <w:rPr>
          <w:rFonts w:hint="default" w:ascii="Calibri" w:hAnsi="Calibri" w:cs="Calibri"/>
          <w:i w:val="0"/>
          <w:iCs w:val="0"/>
          <w:color w:val="auto"/>
          <w:sz w:val="22"/>
          <w:szCs w:val="22"/>
          <w:highlight w:val="none"/>
        </w:rPr>
        <w:t xml:space="preserve">, e não excluirá nem reduzirá essa responsabilidade a fiscalização ou o acompanhamento pelo contratante </w:t>
      </w:r>
      <w:r>
        <w:rPr>
          <w:rFonts w:hint="default" w:ascii="Calibri" w:hAnsi="Calibri" w:cs="Calibri"/>
          <w:i w:val="0"/>
          <w:iCs w:val="0"/>
          <w:color w:val="auto"/>
          <w:sz w:val="22"/>
          <w:szCs w:val="22"/>
          <w:highlight w:val="none"/>
          <w:lang w:val="pt-BR"/>
        </w:rPr>
        <w:t>;</w:t>
      </w:r>
    </w:p>
    <w:p>
      <w:pPr>
        <w:numPr>
          <w:ilvl w:val="0"/>
          <w:numId w:val="0"/>
        </w:numPr>
        <w:spacing w:after="0" w:line="276" w:lineRule="auto"/>
        <w:jc w:val="both"/>
        <w:rPr>
          <w:rFonts w:hint="default" w:ascii="Calibri" w:hAnsi="Calibri" w:cs="Calibri"/>
          <w:i w:val="0"/>
          <w:iCs w:val="0"/>
          <w:color w:val="auto"/>
          <w:sz w:val="22"/>
          <w:szCs w:val="22"/>
          <w:highlight w:val="none"/>
        </w:rPr>
      </w:pPr>
    </w:p>
    <w:p>
      <w:pPr>
        <w:numPr>
          <w:ilvl w:val="-140"/>
          <w:numId w:val="0"/>
        </w:numPr>
        <w:spacing w:after="0" w:line="276" w:lineRule="auto"/>
        <w:ind w:left="9" w:leftChars="0" w:hanging="9" w:firstLineChars="0"/>
        <w:jc w:val="both"/>
        <w:rPr>
          <w:rFonts w:hint="default" w:ascii="Calibri" w:hAnsi="Calibri" w:cs="Calibri"/>
          <w:i w:val="0"/>
          <w:iCs w:val="0"/>
          <w:color w:val="auto"/>
          <w:sz w:val="22"/>
          <w:szCs w:val="22"/>
          <w:highlight w:val="none"/>
        </w:rPr>
      </w:pPr>
      <w:bookmarkStart w:id="2" w:name="art121"/>
      <w:bookmarkEnd w:id="2"/>
      <w:r>
        <w:rPr>
          <w:rFonts w:hint="default" w:ascii="Calibri" w:hAnsi="Calibri" w:cs="Calibri"/>
          <w:i w:val="0"/>
          <w:iCs w:val="0"/>
          <w:color w:val="auto"/>
          <w:sz w:val="22"/>
          <w:szCs w:val="22"/>
          <w:highlight w:val="none"/>
          <w:lang w:val="pt-BR"/>
        </w:rPr>
        <w:t xml:space="preserve">6.9 </w:t>
      </w:r>
      <w:r>
        <w:rPr>
          <w:rFonts w:hint="default" w:ascii="Calibri" w:hAnsi="Calibri" w:cs="Calibri"/>
          <w:i w:val="0"/>
          <w:iCs w:val="0"/>
          <w:color w:val="auto"/>
          <w:sz w:val="22"/>
          <w:szCs w:val="22"/>
          <w:highlight w:val="none"/>
        </w:rPr>
        <w:t>Somente o contratado será responsável pelos encargos trabalhistas, previdenciários, fiscais e comerciais resultantes da execução do contrato (Lei nº 14.133/2021, art. 121, caput).</w:t>
      </w:r>
    </w:p>
    <w:p>
      <w:pPr>
        <w:numPr>
          <w:ilvl w:val="-140"/>
          <w:numId w:val="0"/>
        </w:numPr>
        <w:spacing w:after="0" w:line="276" w:lineRule="auto"/>
        <w:ind w:left="109" w:leftChars="0"/>
        <w:jc w:val="both"/>
        <w:rPr>
          <w:rFonts w:hint="default" w:ascii="Calibri" w:hAnsi="Calibri" w:cs="Calibri"/>
          <w:i w:val="0"/>
          <w:iCs w:val="0"/>
          <w:color w:val="auto"/>
          <w:sz w:val="22"/>
          <w:szCs w:val="22"/>
          <w:highlight w:val="none"/>
        </w:rPr>
      </w:pPr>
    </w:p>
    <w:p>
      <w:pPr>
        <w:numPr>
          <w:ilvl w:val="-2"/>
          <w:numId w:val="0"/>
        </w:numPr>
        <w:tabs>
          <w:tab w:val="left" w:pos="708"/>
        </w:tabs>
        <w:spacing w:after="0" w:line="276" w:lineRule="auto"/>
        <w:ind w:left="719" w:leftChars="0" w:hanging="719" w:hangingChars="327"/>
        <w:contextualSpacing/>
        <w:jc w:val="both"/>
        <w:rPr>
          <w:rFonts w:hint="default" w:ascii="Calibri" w:hAnsi="Calibri" w:eastAsia="Times New Roman" w:cs="Calibri"/>
          <w:i w:val="0"/>
          <w:iCs w:val="0"/>
          <w:color w:val="auto"/>
          <w:sz w:val="22"/>
          <w:szCs w:val="22"/>
          <w:highlight w:val="none"/>
          <w:lang w:eastAsia="pt-BR"/>
        </w:rPr>
      </w:pPr>
      <w:bookmarkStart w:id="3" w:name="art121§1"/>
      <w:bookmarkEnd w:id="3"/>
      <w:r>
        <w:rPr>
          <w:rFonts w:hint="default" w:ascii="Calibri" w:hAnsi="Calibri" w:cs="Calibri"/>
          <w:i w:val="0"/>
          <w:iCs w:val="0"/>
          <w:color w:val="auto"/>
          <w:sz w:val="22"/>
          <w:szCs w:val="22"/>
          <w:highlight w:val="none"/>
          <w:lang w:val="en-US" w:eastAsia="pt-BR"/>
        </w:rPr>
        <w:tab/>
      </w:r>
      <w:r>
        <w:rPr>
          <w:rFonts w:hint="default" w:ascii="Calibri" w:hAnsi="Calibri" w:cs="Calibri"/>
          <w:i w:val="0"/>
          <w:iCs w:val="0"/>
          <w:color w:val="auto"/>
          <w:sz w:val="22"/>
          <w:szCs w:val="22"/>
          <w:highlight w:val="none"/>
          <w:lang w:val="en-US" w:eastAsia="pt-BR"/>
        </w:rPr>
        <w:t xml:space="preserve">6.9.1 </w:t>
      </w:r>
      <w:r>
        <w:rPr>
          <w:rFonts w:hint="default" w:ascii="Calibri" w:hAnsi="Calibri" w:eastAsia="Times New Roman" w:cs="Calibri"/>
          <w:i w:val="0"/>
          <w:iCs w:val="0"/>
          <w:color w:val="auto"/>
          <w:sz w:val="22"/>
          <w:szCs w:val="22"/>
          <w:highlight w:val="none"/>
          <w:lang w:eastAsia="pt-BR"/>
        </w:rPr>
        <w:t xml:space="preserve">A inadimplência do contratado em relação aos encargos trabalhistas, fiscais e comerciais não transferirá à Administração a responsabilidade pelo seu pagamento e não poderá onerar o </w:t>
      </w:r>
      <w:r>
        <w:rPr>
          <w:rFonts w:hint="default" w:ascii="Calibri" w:hAnsi="Calibri" w:cs="Calibri"/>
          <w:i w:val="0"/>
          <w:iCs w:val="0"/>
          <w:color w:val="auto"/>
          <w:sz w:val="22"/>
          <w:szCs w:val="22"/>
          <w:highlight w:val="none"/>
          <w:lang w:val="en-US" w:eastAsia="pt-BR"/>
        </w:rPr>
        <w:t>serviço contratdo</w:t>
      </w:r>
      <w:r>
        <w:rPr>
          <w:rFonts w:hint="default" w:ascii="Calibri" w:hAnsi="Calibri" w:eastAsia="Times New Roman" w:cs="Calibri"/>
          <w:i w:val="0"/>
          <w:iCs w:val="0"/>
          <w:color w:val="auto"/>
          <w:sz w:val="22"/>
          <w:szCs w:val="22"/>
          <w:highlight w:val="none"/>
          <w:lang w:eastAsia="pt-BR"/>
        </w:rPr>
        <w:t>.</w:t>
      </w:r>
    </w:p>
    <w:p>
      <w:pPr>
        <w:numPr>
          <w:ilvl w:val="-2"/>
          <w:numId w:val="0"/>
        </w:numPr>
        <w:tabs>
          <w:tab w:val="left" w:pos="708"/>
        </w:tabs>
        <w:spacing w:after="0" w:line="276" w:lineRule="auto"/>
        <w:ind w:left="1440" w:leftChars="0"/>
        <w:contextualSpacing/>
        <w:jc w:val="both"/>
        <w:rPr>
          <w:rFonts w:hint="default" w:ascii="Calibri" w:hAnsi="Calibri" w:eastAsia="Times New Roman" w:cs="Calibri"/>
          <w:i w:val="0"/>
          <w:iCs w:val="0"/>
          <w:color w:val="auto"/>
          <w:sz w:val="22"/>
          <w:szCs w:val="22"/>
          <w:highlight w:val="none"/>
          <w:lang w:eastAsia="pt-BR"/>
        </w:rPr>
      </w:pPr>
    </w:p>
    <w:p>
      <w:pPr>
        <w:numPr>
          <w:ilvl w:val="-71"/>
          <w:numId w:val="0"/>
        </w:numPr>
        <w:spacing w:after="0" w:line="276" w:lineRule="auto"/>
        <w:ind w:left="11" w:leftChars="0" w:hanging="11" w:hangingChars="5"/>
        <w:jc w:val="both"/>
        <w:rPr>
          <w:rFonts w:hint="default" w:ascii="Calibri" w:hAnsi="Calibri" w:cs="Calibri"/>
          <w:i w:val="0"/>
          <w:iCs w:val="0"/>
          <w:color w:val="auto"/>
          <w:sz w:val="22"/>
          <w:szCs w:val="22"/>
          <w:highlight w:val="none"/>
          <w:lang w:val="pt-BR"/>
        </w:rPr>
      </w:pPr>
      <w:bookmarkStart w:id="4" w:name="art122"/>
      <w:bookmarkEnd w:id="4"/>
      <w:bookmarkStart w:id="5" w:name="art122§1"/>
      <w:bookmarkEnd w:id="5"/>
      <w:bookmarkStart w:id="6" w:name="art123"/>
      <w:bookmarkEnd w:id="6"/>
      <w:bookmarkStart w:id="7" w:name="art122§3"/>
      <w:bookmarkEnd w:id="7"/>
      <w:bookmarkStart w:id="8" w:name="art122§2"/>
      <w:bookmarkEnd w:id="8"/>
      <w:r>
        <w:rPr>
          <w:rFonts w:hint="default" w:ascii="Calibri" w:hAnsi="Calibri" w:cs="Calibri"/>
          <w:i w:val="0"/>
          <w:iCs w:val="0"/>
          <w:color w:val="auto"/>
          <w:sz w:val="22"/>
          <w:szCs w:val="22"/>
          <w:highlight w:val="none"/>
          <w:lang w:val="pt-BR"/>
        </w:rPr>
        <w:t xml:space="preserve">6.10 </w:t>
      </w:r>
      <w:r>
        <w:rPr>
          <w:rFonts w:hint="default" w:ascii="Calibri" w:hAnsi="Calibri" w:cs="Calibri"/>
          <w:i w:val="0"/>
          <w:iCs w:val="0"/>
          <w:color w:val="auto"/>
          <w:sz w:val="22"/>
          <w:szCs w:val="22"/>
          <w:highlight w:val="none"/>
        </w:rPr>
        <w:t>As comunicações entre o órgão ou entidade e a contratada devem ser realizadas por escrito sempre que o ato exigir tal formalidade, admitindo-se, excepcionalmente, o uso de mensagem eletrônica para esse fim (IN 5/2017, art. 44, §2º).</w:t>
      </w:r>
      <w:r>
        <w:rPr>
          <w:rFonts w:hint="default" w:ascii="Calibri" w:hAnsi="Calibri" w:cs="Calibri"/>
          <w:i w:val="0"/>
          <w:iCs w:val="0"/>
          <w:color w:val="auto"/>
          <w:sz w:val="22"/>
          <w:szCs w:val="22"/>
          <w:highlight w:val="none"/>
          <w:lang w:val="pt-BR"/>
        </w:rPr>
        <w:t xml:space="preserve"> O email para contato é xxxxxxxxxxxxxxxxxxxxxxxx.</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MEDIÇÃO E DO PAGAMENTO</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pStyle w:val="39"/>
        <w:numPr>
          <w:ilvl w:val="0"/>
          <w:numId w:val="0"/>
        </w:numPr>
        <w:tabs>
          <w:tab w:val="left" w:pos="567"/>
        </w:tabs>
        <w:overflowPunct w:val="0"/>
        <w:ind w:left="0" w:leftChars="0" w:firstLine="0" w:firstLineChars="0"/>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Neste item deverá os critérios de medição e pagamento serem pormenorizados, a fim de que reste claro como deverá ser feito o acompanhamento da execução contratual e o conseguente pagamento à contratada.</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 xml:space="preserve"> Após verificação da conformidade dos serviços prestados em consonância ao disposto no Termo de Referência e da Proposta e sua consequente aceitação, verificados os documentos fiscais pertinentes, o processo deverá ser encaminhado para os procedimentos de liquidação e pagamento;</w:t>
      </w: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p>
    <w:p>
      <w:pPr>
        <w:jc w:val="both"/>
        <w:rPr>
          <w:rFonts w:hint="default" w:ascii="Calibri" w:hAnsi="Calibri" w:cs="Calibri"/>
          <w:sz w:val="22"/>
          <w:szCs w:val="22"/>
          <w:lang w:val="pt-BR"/>
        </w:rPr>
      </w:pPr>
      <w:r>
        <w:rPr>
          <w:rFonts w:hint="default" w:ascii="Calibri" w:hAnsi="Calibri" w:cs="Calibri"/>
          <w:sz w:val="22"/>
          <w:szCs w:val="22"/>
          <w:lang w:val="pt-BR"/>
        </w:rPr>
        <w:t xml:space="preserve">7.2 A liquidação será realizada pela Secretaria Municipal de Finanças, Planejamento, Desenvolvimento Econômico e Gestão, a partir do cumprimento das obrigações dispostas neste Termo de Referência, em observância ao </w:t>
      </w:r>
      <w:r>
        <w:rPr>
          <w:rFonts w:hint="default" w:ascii="Calibri" w:hAnsi="Calibri" w:cs="Calibri" w:eastAsiaTheme="minorEastAsia"/>
          <w:sz w:val="22"/>
          <w:szCs w:val="22"/>
          <w:lang w:val="pt-BR"/>
        </w:rPr>
        <w:t>Decreto Municipal nº 2.493, de 07 de novembro de 2023.</w:t>
      </w:r>
    </w:p>
    <w:p>
      <w:pPr>
        <w:jc w:val="both"/>
        <w:rPr>
          <w:rFonts w:hint="default" w:ascii="Calibri" w:hAnsi="Calibri" w:cs="Calibri"/>
          <w:sz w:val="22"/>
          <w:szCs w:val="22"/>
          <w:lang w:val="pt-BR"/>
        </w:rPr>
      </w:pPr>
    </w:p>
    <w:p>
      <w:pPr>
        <w:jc w:val="both"/>
        <w:rPr>
          <w:rFonts w:hint="default" w:ascii="Calibri" w:hAnsi="Calibri" w:cs="Calibri"/>
          <w:sz w:val="22"/>
          <w:szCs w:val="22"/>
          <w:lang w:val="pt-BR"/>
        </w:rPr>
      </w:pPr>
      <w:r>
        <w:rPr>
          <w:rFonts w:hint="default" w:ascii="Calibri" w:hAnsi="Calibri" w:cs="Calibri"/>
          <w:sz w:val="22"/>
          <w:szCs w:val="22"/>
          <w:lang w:val="pt-BR"/>
        </w:rPr>
        <w:t xml:space="preserve">7.3 O pagamento será efetuado conforme estabelece o </w:t>
      </w:r>
      <w:r>
        <w:rPr>
          <w:rFonts w:hint="default" w:ascii="Calibri" w:hAnsi="Calibri" w:cs="Calibri" w:eastAsiaTheme="minorEastAsia"/>
          <w:sz w:val="22"/>
          <w:szCs w:val="22"/>
          <w:lang w:val="pt-BR"/>
        </w:rPr>
        <w:t xml:space="preserve">Decreto </w:t>
      </w:r>
      <w:bookmarkStart w:id="9" w:name="_GoBack"/>
      <w:bookmarkEnd w:id="9"/>
      <w:r>
        <w:rPr>
          <w:rFonts w:hint="default" w:ascii="Calibri" w:hAnsi="Calibri" w:cs="Calibri" w:eastAsiaTheme="minorEastAsia"/>
          <w:sz w:val="22"/>
          <w:szCs w:val="22"/>
          <w:lang w:val="pt-BR"/>
        </w:rPr>
        <w:t>Municipal nº 2.493, de 07 de novembro de 2023</w:t>
      </w:r>
      <w:r>
        <w:rPr>
          <w:rFonts w:hint="default" w:ascii="Calibri" w:hAnsi="Calibri" w:cs="Calibri"/>
          <w:sz w:val="22"/>
          <w:szCs w:val="22"/>
          <w:lang w:val="pt-BR"/>
        </w:rPr>
        <w:t>;</w:t>
      </w:r>
    </w:p>
    <w:p>
      <w:pPr>
        <w:jc w:val="both"/>
        <w:rPr>
          <w:rFonts w:hint="default" w:ascii="Calibri" w:hAnsi="Calibri" w:cs="Calibri"/>
          <w:sz w:val="22"/>
          <w:szCs w:val="22"/>
          <w:lang w:val="pt-BR"/>
        </w:rPr>
      </w:pPr>
    </w:p>
    <w:p>
      <w:pPr>
        <w:jc w:val="both"/>
        <w:rPr>
          <w:rFonts w:hint="default" w:ascii="Calibri" w:hAnsi="Calibri" w:cs="Calibri"/>
          <w:sz w:val="22"/>
          <w:szCs w:val="22"/>
          <w:lang w:val="pt-BR"/>
        </w:rPr>
      </w:pPr>
      <w:r>
        <w:rPr>
          <w:rFonts w:hint="default" w:ascii="Calibri" w:hAnsi="Calibri" w:cs="Calibri"/>
          <w:sz w:val="22"/>
          <w:szCs w:val="22"/>
          <w:lang w:val="pt-BR"/>
        </w:rPr>
        <w:t>7.4 A Nota Fiscal deverá conter a identificação do Banco, número da agência e Conta Corrente, para que possibilite o CONTRATANTE efetuar o pagamento do valor devido;</w:t>
      </w:r>
    </w:p>
    <w:p>
      <w:pPr>
        <w:jc w:val="both"/>
        <w:rPr>
          <w:rFonts w:hint="default" w:ascii="Calibri" w:hAnsi="Calibri" w:cs="Calibri"/>
          <w:sz w:val="22"/>
          <w:szCs w:val="22"/>
          <w:lang w:val="pt-BR"/>
        </w:rPr>
      </w:pPr>
    </w:p>
    <w:p>
      <w:pPr>
        <w:pStyle w:val="39"/>
        <w:numPr>
          <w:ilvl w:val="0"/>
          <w:numId w:val="0"/>
        </w:numPr>
        <w:overflowPunct w:val="0"/>
        <w:ind w:leftChars="0"/>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lang w:val="pt-BR" w:eastAsia="en-US"/>
          <w14:textFill>
            <w14:solidFill>
              <w14:schemeClr w14:val="tx1"/>
            </w14:solidFill>
          </w14:textFill>
        </w:rPr>
        <w:t>7.5 No caso de contratação</w:t>
      </w:r>
      <w:r>
        <w:rPr>
          <w:rFonts w:hint="default" w:ascii="Calibri" w:hAnsi="Calibri" w:cs="Calibri"/>
          <w:b w:val="0"/>
          <w:bCs w:val="0"/>
          <w:color w:val="000000" w:themeColor="text1"/>
          <w:sz w:val="22"/>
          <w:szCs w:val="22"/>
          <w:lang w:val="pt-BR" w:eastAsia="en-US"/>
          <w14:textFill>
            <w14:solidFill>
              <w14:schemeClr w14:val="tx1"/>
            </w14:solidFill>
          </w14:textFill>
        </w:rPr>
        <w:t xml:space="preserve"> por CNPJ </w:t>
      </w:r>
      <w:r>
        <w:rPr>
          <w:rFonts w:hint="default" w:ascii="Calibri" w:hAnsi="Calibri" w:cs="Calibri"/>
          <w:color w:val="000000" w:themeColor="text1"/>
          <w:sz w:val="22"/>
          <w:szCs w:val="22"/>
          <w:lang w:eastAsia="en-US"/>
          <w14:textFill>
            <w14:solidFill>
              <w14:schemeClr w14:val="tx1"/>
            </w14:solidFill>
          </w14:textFill>
        </w:rPr>
        <w:t xml:space="preserve">as certidões listadas abaixo </w:t>
      </w:r>
      <w:r>
        <w:rPr>
          <w:rFonts w:hint="default" w:ascii="Calibri" w:hAnsi="Calibri" w:cs="Calibri"/>
          <w:color w:val="000000" w:themeColor="text1"/>
          <w:sz w:val="22"/>
          <w:szCs w:val="22"/>
          <w:lang w:val="pt-BR" w:eastAsia="en-US"/>
          <w14:textFill>
            <w14:solidFill>
              <w14:schemeClr w14:val="tx1"/>
            </w14:solidFill>
          </w14:textFill>
        </w:rPr>
        <w:t xml:space="preserve">deverão estar </w:t>
      </w:r>
      <w:r>
        <w:rPr>
          <w:rFonts w:hint="default" w:ascii="Calibri" w:hAnsi="Calibri" w:cs="Calibri"/>
          <w:color w:val="000000" w:themeColor="text1"/>
          <w:sz w:val="22"/>
          <w:szCs w:val="22"/>
          <w:lang w:eastAsia="en-US"/>
          <w14:textFill>
            <w14:solidFill>
              <w14:schemeClr w14:val="tx1"/>
            </w14:solidFill>
          </w14:textFill>
        </w:rPr>
        <w:t>dentro da validade</w:t>
      </w:r>
      <w:r>
        <w:rPr>
          <w:rFonts w:hint="default" w:ascii="Calibri" w:hAnsi="Calibri" w:cs="Calibri"/>
          <w:color w:val="000000" w:themeColor="text1"/>
          <w:sz w:val="22"/>
          <w:szCs w:val="22"/>
          <w:lang w:val="pt-BR" w:eastAsia="en-US"/>
          <w14:textFill>
            <w14:solidFill>
              <w14:schemeClr w14:val="tx1"/>
            </w14:solidFill>
          </w14:textFill>
        </w:rPr>
        <w:t xml:space="preserve"> e poderão ser solicitadas pela Secretaria Contratante caso haja necessidade de atualização para fins de pagamento</w:t>
      </w:r>
      <w:r>
        <w:rPr>
          <w:rFonts w:hint="default" w:ascii="Calibri" w:hAnsi="Calibri" w:cs="Calibri"/>
          <w:color w:val="000000" w:themeColor="text1"/>
          <w:sz w:val="22"/>
          <w:szCs w:val="22"/>
          <w14:textFill>
            <w14:solidFill>
              <w14:schemeClr w14:val="tx1"/>
            </w14:solidFill>
          </w14:textFill>
        </w:rPr>
        <w:t>:</w:t>
      </w:r>
    </w:p>
    <w:p>
      <w:pPr>
        <w:overflowPunct w:val="0"/>
        <w:ind w:left="360"/>
        <w:jc w:val="both"/>
        <w:rPr>
          <w:rFonts w:hint="default" w:ascii="Calibri" w:hAnsi="Calibri" w:cs="Calibri"/>
          <w:sz w:val="22"/>
          <w:szCs w:val="22"/>
        </w:rPr>
      </w:pP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Negativa de Débitos Trabalhistas;</w:t>
      </w: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Fazenda Federal – abrange as contribuições sociais;</w:t>
      </w: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FGTS;</w:t>
      </w: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PGE – referente a Dívida Ativa Estadual;</w:t>
      </w: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Municipal – referente ao ISS e Dívida Ativa;</w:t>
      </w:r>
    </w:p>
    <w:p>
      <w:pPr>
        <w:numPr>
          <w:ilvl w:val="0"/>
          <w:numId w:val="0"/>
        </w:numPr>
        <w:overflowPunct w:val="0"/>
        <w:ind w:leftChars="0"/>
        <w:jc w:val="both"/>
        <w:rPr>
          <w:rFonts w:hint="default" w:ascii="Calibri" w:hAnsi="Calibri" w:cs="Calibri"/>
          <w:sz w:val="22"/>
          <w:szCs w:val="22"/>
        </w:rPr>
      </w:pPr>
      <w:r>
        <w:rPr>
          <w:rFonts w:hint="default" w:ascii="Calibri" w:hAnsi="Calibri" w:cs="Calibri"/>
          <w:sz w:val="22"/>
          <w:szCs w:val="22"/>
          <w:lang w:val="pt-BR"/>
        </w:rPr>
        <w:t>-</w:t>
      </w:r>
      <w:r>
        <w:rPr>
          <w:rFonts w:hint="default" w:ascii="Calibri" w:hAnsi="Calibri" w:cs="Calibri"/>
          <w:sz w:val="22"/>
          <w:szCs w:val="22"/>
        </w:rPr>
        <w:t>Estadual CND – referente ao ICMS.</w:t>
      </w:r>
    </w:p>
    <w:p>
      <w:pPr>
        <w:jc w:val="both"/>
        <w:rPr>
          <w:rFonts w:hint="default" w:ascii="Calibri" w:hAnsi="Calibri" w:cs="Calibri"/>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bCs/>
          <w:sz w:val="22"/>
          <w:szCs w:val="22"/>
          <w:lang w:val="pt-BR"/>
        </w:rPr>
      </w:pPr>
      <w:r>
        <w:rPr>
          <w:rFonts w:hint="default" w:ascii="Calibri" w:hAnsi="Calibri" w:cs="Calibri"/>
          <w:sz w:val="22"/>
          <w:szCs w:val="22"/>
          <w:lang w:val="pt-BR"/>
        </w:rPr>
        <w:t>7.6 Na ocorrência de rejeição da(s) Nota(s) Fiscal(s), motivada por erro ou incorreções, o prazo para pagamento estipulado acima passará a ser contado a partir da data de sua reapresentação;</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p>
    <w:p>
      <w:pPr>
        <w:pStyle w:val="39"/>
        <w:numPr>
          <w:ilvl w:val="0"/>
          <w:numId w:val="0"/>
        </w:numPr>
        <w:tabs>
          <w:tab w:val="left" w:pos="567"/>
        </w:tabs>
        <w:suppressAutoHyphens/>
        <w:overflowPunct w:val="0"/>
        <w:ind w:leftChars="0"/>
        <w:contextualSpacing/>
        <w:jc w:val="both"/>
        <w:rPr>
          <w:rFonts w:hint="default" w:ascii="Calibri" w:hAnsi="Calibri" w:cs="Calibri"/>
          <w:b w:val="0"/>
          <w:bCs w:val="0"/>
          <w:i w:val="0"/>
          <w:iCs w:val="0"/>
          <w:sz w:val="22"/>
          <w:szCs w:val="22"/>
          <w:lang w:val="pt-BR"/>
        </w:rPr>
      </w:pPr>
      <w:r>
        <w:rPr>
          <w:rFonts w:hint="default" w:ascii="Calibri" w:hAnsi="Calibri" w:cs="Calibri"/>
          <w:b w:val="0"/>
          <w:bCs w:val="0"/>
          <w:i w:val="0"/>
          <w:iCs w:val="0"/>
          <w:sz w:val="22"/>
          <w:szCs w:val="22"/>
          <w:lang w:val="pt-BR"/>
        </w:rPr>
        <w:t>7.7 Para realização da referida contratação se torna condição indispensável  para a prestação do serviço a antecipação do pagamento (se for o caso) no valor de R$xxx,xx, conforme exigência da contratada, sendo justificado por motivo que segue, xxxxxxxxxxxxxxxxxxxxxxxxxxxxxxxxxxxxxxxxxxxxxxx, na forma do art.145 da Lei nº 14.133/21.</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FORMA E CRITÉRIO DE SELEÇÃO DO FORNECEDOR</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Neste item deverá ser especificado de que forma pretenso contratado foi escolhido.</w:t>
      </w:r>
    </w:p>
    <w:p>
      <w:pPr>
        <w:pStyle w:val="39"/>
        <w:numPr>
          <w:ilvl w:val="0"/>
          <w:numId w:val="0"/>
        </w:numPr>
        <w:tabs>
          <w:tab w:val="left" w:pos="567"/>
        </w:tabs>
        <w:suppressAutoHyphens/>
        <w:overflowPunct w:val="0"/>
        <w:contextualSpacing/>
        <w:jc w:val="both"/>
        <w:rPr>
          <w:rFonts w:hint="default" w:ascii="Calibri" w:hAnsi="Calibri" w:cs="Calibri"/>
          <w:b/>
          <w:bCs/>
          <w:color w:val="548235" w:themeColor="accent6" w:themeShade="BF"/>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sz w:val="22"/>
          <w:szCs w:val="22"/>
          <w:lang w:val="pt-BR"/>
        </w:rPr>
      </w:pPr>
      <w:r>
        <w:rPr>
          <w:rFonts w:hint="default" w:ascii="Calibri" w:hAnsi="Calibri" w:cs="Calibri"/>
          <w:b w:val="0"/>
          <w:bCs w:val="0"/>
          <w:i w:val="0"/>
          <w:iCs w:val="0"/>
          <w:sz w:val="22"/>
          <w:szCs w:val="22"/>
          <w:lang w:val="pt-BR"/>
        </w:rPr>
        <w:t>A contratação do profissional artístico se dará na forma direta por inexigibilidade, fundamentada n</w:t>
      </w:r>
      <w:r>
        <w:rPr>
          <w:rFonts w:hint="default" w:ascii="Calibri" w:hAnsi="Calibri" w:cs="Calibri"/>
          <w:sz w:val="22"/>
          <w:szCs w:val="22"/>
          <w:lang w:val="pt-BR"/>
        </w:rPr>
        <w:t>o II do art.74 da Lei nº14.133/21, sendo os critérios e requisitos legalmente impostos observados e atendidos, levando em consideração a notoriedade apresentada pelo artísta, a consagração pela crítica especializada ou opinião pública, considerando também a disponibilidade de data para participação no evento proposto;</w:t>
      </w:r>
    </w:p>
    <w:p>
      <w:pPr>
        <w:pStyle w:val="39"/>
        <w:numPr>
          <w:ilvl w:val="0"/>
          <w:numId w:val="0"/>
        </w:numPr>
        <w:tabs>
          <w:tab w:val="left" w:pos="567"/>
        </w:tabs>
        <w:overflowPunct w:val="0"/>
        <w:ind w:leftChars="0"/>
        <w:jc w:val="both"/>
        <w:rPr>
          <w:rFonts w:hint="default" w:ascii="Calibri" w:hAnsi="Calibri" w:cs="Calibri"/>
          <w:sz w:val="22"/>
          <w:szCs w:val="22"/>
          <w:lang w:val="pt-BR"/>
        </w:rPr>
      </w:pPr>
    </w:p>
    <w:p>
      <w:pPr>
        <w:keepNext w:val="0"/>
        <w:keepLines w:val="0"/>
        <w:widowControl/>
        <w:numPr>
          <w:ilvl w:val="1"/>
          <w:numId w:val="2"/>
        </w:numPr>
        <w:suppressLineNumbers w:val="0"/>
        <w:ind w:left="0" w:leftChars="0" w:firstLine="0" w:firstLineChars="0"/>
        <w:jc w:val="both"/>
        <w:rPr>
          <w:rFonts w:hint="default" w:ascii="Calibri" w:hAnsi="Calibri" w:eastAsia="Century Gothic" w:cs="Calibri"/>
          <w:color w:val="000000"/>
          <w:kern w:val="0"/>
          <w:sz w:val="22"/>
          <w:szCs w:val="22"/>
          <w:lang w:val="en-US" w:eastAsia="zh-CN" w:bidi="ar"/>
        </w:rPr>
      </w:pPr>
      <w:r>
        <w:rPr>
          <w:rFonts w:hint="default" w:ascii="Calibri" w:hAnsi="Calibri" w:eastAsia="Century Gothic" w:cs="Calibri"/>
          <w:color w:val="000000"/>
          <w:kern w:val="0"/>
          <w:sz w:val="22"/>
          <w:szCs w:val="22"/>
          <w:lang w:val="en-US" w:eastAsia="zh-CN" w:bidi="ar"/>
        </w:rPr>
        <w:t>A Secretaria</w:t>
      </w:r>
      <w:r>
        <w:rPr>
          <w:rFonts w:hint="default" w:ascii="Calibri" w:hAnsi="Calibri" w:eastAsia="Century Gothic" w:cs="Calibri"/>
          <w:color w:val="000000"/>
          <w:kern w:val="0"/>
          <w:sz w:val="22"/>
          <w:szCs w:val="22"/>
          <w:lang w:val="pt-BR" w:eastAsia="zh-CN" w:bidi="ar"/>
        </w:rPr>
        <w:t xml:space="preserve"> xxxxxxxxxxxxxxx,</w:t>
      </w:r>
      <w:r>
        <w:rPr>
          <w:rFonts w:hint="default" w:ascii="Calibri" w:hAnsi="Calibri" w:eastAsia="Century Gothic" w:cs="Calibri"/>
          <w:color w:val="000000"/>
          <w:kern w:val="0"/>
          <w:sz w:val="22"/>
          <w:szCs w:val="22"/>
          <w:lang w:val="en-US" w:eastAsia="zh-CN" w:bidi="ar"/>
        </w:rPr>
        <w:t xml:space="preserve"> visando fortalecer o turismo</w:t>
      </w:r>
      <w:r>
        <w:rPr>
          <w:rFonts w:hint="default" w:ascii="Calibri" w:hAnsi="Calibri" w:eastAsia="Century Gothic" w:cs="Calibri"/>
          <w:color w:val="000000"/>
          <w:kern w:val="0"/>
          <w:sz w:val="22"/>
          <w:szCs w:val="22"/>
          <w:lang w:val="pt-BR" w:eastAsia="zh-CN" w:bidi="ar"/>
        </w:rPr>
        <w:t xml:space="preserve"> </w:t>
      </w:r>
      <w:r>
        <w:rPr>
          <w:rFonts w:hint="default" w:ascii="Calibri" w:hAnsi="Calibri" w:eastAsia="Century Gothic" w:cs="Calibri"/>
          <w:color w:val="000000"/>
          <w:kern w:val="0"/>
          <w:sz w:val="22"/>
          <w:szCs w:val="22"/>
          <w:lang w:val="en-US" w:eastAsia="zh-CN" w:bidi="ar"/>
        </w:rPr>
        <w:t xml:space="preserve">local, busca </w:t>
      </w:r>
      <w:r>
        <w:rPr>
          <w:rFonts w:hint="default" w:ascii="Calibri" w:hAnsi="Calibri" w:eastAsia="Century Gothic" w:cs="Calibri"/>
          <w:color w:val="000000"/>
          <w:kern w:val="0"/>
          <w:sz w:val="22"/>
          <w:szCs w:val="22"/>
          <w:lang w:val="pt-BR" w:eastAsia="zh-CN" w:bidi="ar"/>
        </w:rPr>
        <w:t>o</w:t>
      </w:r>
      <w:r>
        <w:rPr>
          <w:rFonts w:hint="default" w:ascii="Calibri" w:hAnsi="Calibri" w:eastAsia="Century Gothic" w:cs="Calibri"/>
          <w:color w:val="000000"/>
          <w:kern w:val="0"/>
          <w:sz w:val="22"/>
          <w:szCs w:val="22"/>
          <w:lang w:val="en-US" w:eastAsia="zh-CN" w:bidi="ar"/>
        </w:rPr>
        <w:t xml:space="preserve">portunizar a participação de artistas regionais trazendo as potenciais atrações musicais dos gêneros, realizou ampla </w:t>
      </w:r>
      <w:r>
        <w:rPr>
          <w:rFonts w:hint="default" w:ascii="Calibri" w:hAnsi="Calibri" w:eastAsia="Century Gothic" w:cs="Calibri"/>
          <w:color w:val="000000"/>
          <w:kern w:val="0"/>
          <w:sz w:val="22"/>
          <w:szCs w:val="22"/>
          <w:lang w:val="pt-BR" w:eastAsia="zh-CN" w:bidi="ar"/>
        </w:rPr>
        <w:t>pes</w:t>
      </w:r>
      <w:r>
        <w:rPr>
          <w:rFonts w:hint="default" w:ascii="Calibri" w:hAnsi="Calibri" w:eastAsia="Century Gothic" w:cs="Calibri"/>
          <w:color w:val="000000"/>
          <w:kern w:val="0"/>
          <w:sz w:val="22"/>
          <w:szCs w:val="22"/>
          <w:lang w:val="en-US" w:eastAsia="zh-CN" w:bidi="ar"/>
        </w:rPr>
        <w:t xml:space="preserve">quisa com diversos artistas e bandas de renome regional para abrilhantar o evento que estariam, previamente, em igualdade de reconhecimento. </w:t>
      </w:r>
    </w:p>
    <w:p>
      <w:pPr>
        <w:keepNext w:val="0"/>
        <w:keepLines w:val="0"/>
        <w:widowControl/>
        <w:numPr>
          <w:ilvl w:val="0"/>
          <w:numId w:val="0"/>
        </w:numPr>
        <w:suppressLineNumbers w:val="0"/>
        <w:ind w:leftChars="0"/>
        <w:jc w:val="both"/>
        <w:rPr>
          <w:rFonts w:hint="default" w:ascii="Calibri" w:hAnsi="Calibri" w:eastAsia="Century Gothic" w:cs="Calibri"/>
          <w:color w:val="000000"/>
          <w:kern w:val="0"/>
          <w:sz w:val="22"/>
          <w:szCs w:val="22"/>
          <w:lang w:val="en-US" w:eastAsia="zh-CN" w:bidi="ar"/>
        </w:rPr>
      </w:pPr>
    </w:p>
    <w:p>
      <w:pPr>
        <w:keepNext w:val="0"/>
        <w:keepLines w:val="0"/>
        <w:widowControl/>
        <w:numPr>
          <w:ilvl w:val="1"/>
          <w:numId w:val="2"/>
        </w:numPr>
        <w:suppressLineNumbers w:val="0"/>
        <w:ind w:left="0" w:leftChars="0" w:firstLine="0" w:firstLineChars="0"/>
        <w:jc w:val="both"/>
        <w:rPr>
          <w:rFonts w:hint="default" w:ascii="Calibri" w:hAnsi="Calibri" w:eastAsia="Century Gothic" w:cs="Calibri"/>
          <w:color w:val="000000"/>
          <w:kern w:val="0"/>
          <w:sz w:val="22"/>
          <w:szCs w:val="22"/>
          <w:lang w:val="en-US" w:eastAsia="zh-CN" w:bidi="ar"/>
        </w:rPr>
      </w:pPr>
      <w:r>
        <w:rPr>
          <w:rFonts w:hint="default" w:ascii="Calibri" w:hAnsi="Calibri" w:eastAsia="Century Gothic" w:cs="Calibri"/>
          <w:color w:val="000000"/>
          <w:kern w:val="0"/>
          <w:sz w:val="22"/>
          <w:szCs w:val="22"/>
          <w:lang w:val="en-US" w:eastAsia="zh-CN" w:bidi="ar"/>
        </w:rPr>
        <w:t xml:space="preserve">Diante da análise, concluiu-se que o </w:t>
      </w:r>
      <w:r>
        <w:rPr>
          <w:rFonts w:hint="default" w:ascii="Calibri" w:hAnsi="Calibri" w:eastAsia="Century Gothic" w:cs="Calibri"/>
          <w:color w:val="000000"/>
          <w:kern w:val="0"/>
          <w:sz w:val="22"/>
          <w:szCs w:val="22"/>
          <w:lang w:val="pt-BR" w:eastAsia="zh-CN" w:bidi="ar"/>
        </w:rPr>
        <w:t>artísta</w:t>
      </w:r>
      <w:r>
        <w:rPr>
          <w:rFonts w:hint="default" w:ascii="Calibri" w:hAnsi="Calibri" w:eastAsia="Century Gothic" w:cs="Calibri"/>
          <w:color w:val="000000"/>
          <w:kern w:val="0"/>
          <w:sz w:val="22"/>
          <w:szCs w:val="22"/>
          <w:lang w:val="en-US" w:eastAsia="zh-CN" w:bidi="ar"/>
        </w:rPr>
        <w:t xml:space="preserve"> “</w:t>
      </w:r>
      <w:r>
        <w:rPr>
          <w:rFonts w:hint="default" w:ascii="Calibri" w:hAnsi="Calibri" w:eastAsia="Century Gothic" w:cs="Calibri"/>
          <w:color w:val="000000"/>
          <w:kern w:val="0"/>
          <w:sz w:val="22"/>
          <w:szCs w:val="22"/>
          <w:lang w:val="pt-BR" w:eastAsia="zh-CN" w:bidi="ar"/>
        </w:rPr>
        <w:t>xxxxxxxxxxxxxxxxx</w:t>
      </w:r>
      <w:r>
        <w:rPr>
          <w:rFonts w:hint="default" w:ascii="Calibri" w:hAnsi="Calibri" w:eastAsia="Century Gothic" w:cs="Calibri"/>
          <w:color w:val="000000"/>
          <w:kern w:val="0"/>
          <w:sz w:val="22"/>
          <w:szCs w:val="22"/>
          <w:lang w:val="en-US" w:eastAsia="zh-CN" w:bidi="ar"/>
        </w:rPr>
        <w:t xml:space="preserve">” detém notória influência (Exemplares anexo) </w:t>
      </w:r>
      <w:r>
        <w:rPr>
          <w:rFonts w:hint="default" w:ascii="Calibri" w:hAnsi="Calibri" w:eastAsia="Century Gothic" w:cs="Calibri"/>
          <w:color w:val="000000"/>
          <w:kern w:val="0"/>
          <w:sz w:val="22"/>
          <w:szCs w:val="22"/>
          <w:lang w:val="pt-BR" w:eastAsia="zh-CN" w:bidi="ar"/>
        </w:rPr>
        <w:t>m</w:t>
      </w:r>
      <w:r>
        <w:rPr>
          <w:rFonts w:hint="default" w:ascii="Calibri" w:hAnsi="Calibri" w:eastAsia="Century Gothic" w:cs="Calibri"/>
          <w:color w:val="000000"/>
          <w:kern w:val="0"/>
          <w:sz w:val="22"/>
          <w:szCs w:val="22"/>
          <w:lang w:val="en-US" w:eastAsia="zh-CN" w:bidi="ar"/>
        </w:rPr>
        <w:t>usical entre o público, convergindo com a proposta do evento “</w:t>
      </w:r>
      <w:r>
        <w:rPr>
          <w:rFonts w:hint="default" w:ascii="Calibri" w:hAnsi="Calibri" w:eastAsia="Century Gothic" w:cs="Calibri"/>
          <w:color w:val="000000"/>
          <w:kern w:val="0"/>
          <w:sz w:val="22"/>
          <w:szCs w:val="22"/>
          <w:lang w:val="pt-BR" w:eastAsia="zh-CN" w:bidi="ar"/>
        </w:rPr>
        <w:t>xxxxxxxxxxxxxxxxx</w:t>
      </w:r>
      <w:r>
        <w:rPr>
          <w:rFonts w:hint="default" w:ascii="Calibri" w:hAnsi="Calibri" w:eastAsia="Century Gothic" w:cs="Calibri"/>
          <w:color w:val="000000"/>
          <w:kern w:val="0"/>
          <w:sz w:val="22"/>
          <w:szCs w:val="22"/>
          <w:lang w:val="en-US" w:eastAsia="zh-CN" w:bidi="ar"/>
        </w:rPr>
        <w:t xml:space="preserve">”, que se destaca por ser um evento que reúne pessoas das regiões circunvizinhas, procura potencializar vínculos comunitários e fortalecer o desenvolvimento econômico e turismo regional, mantendo a cultura das festas de caráter </w:t>
      </w:r>
      <w:r>
        <w:rPr>
          <w:rFonts w:hint="default" w:ascii="Calibri" w:hAnsi="Calibri" w:eastAsia="Century Gothic" w:cs="Calibri"/>
          <w:color w:val="000000"/>
          <w:kern w:val="0"/>
          <w:sz w:val="22"/>
          <w:szCs w:val="22"/>
          <w:lang w:val="pt-BR" w:eastAsia="zh-CN" w:bidi="ar"/>
        </w:rPr>
        <w:t>xxxxxxxx</w:t>
      </w:r>
      <w:r>
        <w:rPr>
          <w:rFonts w:hint="default" w:ascii="Calibri" w:hAnsi="Calibri" w:eastAsia="Century Gothic" w:cs="Calibri"/>
          <w:color w:val="000000"/>
          <w:kern w:val="0"/>
          <w:sz w:val="22"/>
          <w:szCs w:val="22"/>
          <w:lang w:val="en-US" w:eastAsia="zh-CN" w:bidi="ar"/>
        </w:rPr>
        <w:t xml:space="preserve">. </w:t>
      </w:r>
    </w:p>
    <w:p>
      <w:pPr>
        <w:keepNext w:val="0"/>
        <w:keepLines w:val="0"/>
        <w:widowControl/>
        <w:suppressLineNumbers w:val="0"/>
        <w:jc w:val="left"/>
        <w:rPr>
          <w:rFonts w:hint="default" w:ascii="Calibri" w:hAnsi="Calibri" w:eastAsia="Century Gothic" w:cs="Calibri"/>
          <w:color w:val="000000"/>
          <w:kern w:val="0"/>
          <w:sz w:val="22"/>
          <w:szCs w:val="22"/>
          <w:lang w:val="en-US" w:eastAsia="zh-CN" w:bidi="ar"/>
        </w:rPr>
      </w:pPr>
    </w:p>
    <w:p>
      <w:pPr>
        <w:keepNext w:val="0"/>
        <w:keepLines w:val="0"/>
        <w:widowControl/>
        <w:numPr>
          <w:ilvl w:val="1"/>
          <w:numId w:val="2"/>
        </w:numPr>
        <w:suppressLineNumbers w:val="0"/>
        <w:ind w:left="0" w:leftChars="0" w:firstLine="0" w:firstLineChars="0"/>
        <w:jc w:val="both"/>
        <w:rPr>
          <w:rFonts w:hint="default" w:ascii="Calibri" w:hAnsi="Calibri" w:eastAsia="Century Gothic" w:cs="Calibri"/>
          <w:color w:val="000000"/>
          <w:kern w:val="0"/>
          <w:sz w:val="22"/>
          <w:szCs w:val="22"/>
          <w:lang w:val="en-US" w:eastAsia="zh-CN" w:bidi="ar"/>
        </w:rPr>
      </w:pPr>
      <w:r>
        <w:rPr>
          <w:rFonts w:hint="default" w:ascii="Calibri" w:hAnsi="Calibri" w:eastAsia="Century Gothic" w:cs="Calibri"/>
          <w:color w:val="000000"/>
          <w:kern w:val="0"/>
          <w:sz w:val="22"/>
          <w:szCs w:val="22"/>
          <w:lang w:val="en-US" w:eastAsia="zh-CN" w:bidi="ar"/>
        </w:rPr>
        <w:t xml:space="preserve"> Ao escolher o </w:t>
      </w:r>
      <w:r>
        <w:rPr>
          <w:rFonts w:hint="default" w:ascii="Calibri" w:hAnsi="Calibri" w:eastAsia="Century Gothic" w:cs="Calibri"/>
          <w:color w:val="000000"/>
          <w:kern w:val="0"/>
          <w:sz w:val="22"/>
          <w:szCs w:val="22"/>
          <w:lang w:val="pt-BR" w:eastAsia="zh-CN" w:bidi="ar"/>
        </w:rPr>
        <w:t xml:space="preserve">artísta </w:t>
      </w:r>
      <w:r>
        <w:rPr>
          <w:rFonts w:hint="default" w:ascii="Calibri" w:hAnsi="Calibri" w:eastAsia="Century Gothic" w:cs="Calibri"/>
          <w:color w:val="000000"/>
          <w:kern w:val="0"/>
          <w:sz w:val="22"/>
          <w:szCs w:val="22"/>
          <w:lang w:val="en-US" w:eastAsia="zh-CN" w:bidi="ar"/>
        </w:rPr>
        <w:t xml:space="preserve"> “</w:t>
      </w:r>
      <w:r>
        <w:rPr>
          <w:rFonts w:hint="default" w:ascii="Calibri" w:hAnsi="Calibri" w:eastAsia="Century Gothic" w:cs="Calibri"/>
          <w:color w:val="000000"/>
          <w:kern w:val="0"/>
          <w:sz w:val="22"/>
          <w:szCs w:val="22"/>
          <w:lang w:val="pt-BR" w:eastAsia="zh-CN" w:bidi="ar"/>
        </w:rPr>
        <w:t>xxxxxxxxx</w:t>
      </w:r>
      <w:r>
        <w:rPr>
          <w:rFonts w:hint="default" w:ascii="Calibri" w:hAnsi="Calibri" w:eastAsia="Century Gothic" w:cs="Calibri"/>
          <w:color w:val="000000"/>
          <w:kern w:val="0"/>
          <w:sz w:val="22"/>
          <w:szCs w:val="22"/>
          <w:lang w:val="en-US" w:eastAsia="zh-CN" w:bidi="ar"/>
        </w:rPr>
        <w:t xml:space="preserve">” levou-se em consideração as habilidades em diversos estilos musicais, identificando através deste um notório reconhecimento musical na região de </w:t>
      </w:r>
      <w:r>
        <w:rPr>
          <w:rFonts w:hint="default" w:ascii="Calibri" w:hAnsi="Calibri" w:eastAsia="Century Gothic" w:cs="Calibri"/>
          <w:color w:val="000000"/>
          <w:kern w:val="0"/>
          <w:sz w:val="22"/>
          <w:szCs w:val="22"/>
          <w:lang w:val="pt-BR" w:eastAsia="zh-CN" w:bidi="ar"/>
        </w:rPr>
        <w:t>Nova Friburgo/RJ</w:t>
      </w:r>
      <w:r>
        <w:rPr>
          <w:rFonts w:hint="default" w:ascii="Calibri" w:hAnsi="Calibri" w:eastAsia="Century Gothic" w:cs="Calibri"/>
          <w:color w:val="000000"/>
          <w:kern w:val="0"/>
          <w:sz w:val="22"/>
          <w:szCs w:val="22"/>
          <w:lang w:val="en-US" w:eastAsia="zh-CN" w:bidi="ar"/>
        </w:rPr>
        <w:t xml:space="preserve">. </w:t>
      </w:r>
    </w:p>
    <w:p>
      <w:pPr>
        <w:keepNext w:val="0"/>
        <w:keepLines w:val="0"/>
        <w:widowControl/>
        <w:numPr>
          <w:ilvl w:val="0"/>
          <w:numId w:val="0"/>
        </w:numPr>
        <w:suppressLineNumbers w:val="0"/>
        <w:ind w:leftChars="0"/>
        <w:jc w:val="left"/>
        <w:rPr>
          <w:rFonts w:hint="default" w:ascii="Calibri" w:hAnsi="Calibri" w:eastAsia="Century Gothic" w:cs="Calibri"/>
          <w:color w:val="000000"/>
          <w:kern w:val="0"/>
          <w:sz w:val="22"/>
          <w:szCs w:val="22"/>
          <w:lang w:val="en-US" w:eastAsia="zh-CN" w:bidi="ar"/>
        </w:rPr>
      </w:pPr>
    </w:p>
    <w:p>
      <w:pPr>
        <w:pStyle w:val="39"/>
        <w:numPr>
          <w:ilvl w:val="0"/>
          <w:numId w:val="0"/>
        </w:numPr>
        <w:tabs>
          <w:tab w:val="left" w:pos="567"/>
        </w:tabs>
        <w:overflowPunct w:val="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8.5 Da habilitação Jurídica/Fiscal/ Social/Trabalhista</w:t>
      </w:r>
    </w:p>
    <w:p>
      <w:pPr>
        <w:pStyle w:val="39"/>
        <w:numPr>
          <w:ilvl w:val="0"/>
          <w:numId w:val="0"/>
        </w:numPr>
        <w:tabs>
          <w:tab w:val="left" w:pos="567"/>
        </w:tabs>
        <w:suppressAutoHyphens/>
        <w:overflowPunct w:val="0"/>
        <w:contextualSpacing/>
        <w:jc w:val="both"/>
        <w:rPr>
          <w:rFonts w:hint="default" w:ascii="Calibri" w:hAnsi="Calibri" w:cs="Calibri"/>
          <w:b w:val="0"/>
          <w:bCs w:val="0"/>
          <w:i w:val="0"/>
          <w:iCs w:val="0"/>
          <w:sz w:val="22"/>
          <w:szCs w:val="22"/>
          <w:lang w:val="pt-BR"/>
        </w:rPr>
      </w:pPr>
    </w:p>
    <w:p>
      <w:pPr>
        <w:jc w:val="both"/>
        <w:rPr>
          <w:rFonts w:hint="default" w:ascii="Calibri" w:hAnsi="Calibri" w:cs="Calibri"/>
          <w:b/>
          <w:bCs/>
          <w:sz w:val="22"/>
          <w:szCs w:val="22"/>
          <w:lang w:val="pt-BR"/>
        </w:rPr>
      </w:pPr>
      <w:r>
        <w:rPr>
          <w:rFonts w:hint="default" w:ascii="Calibri" w:hAnsi="Calibri" w:cs="Calibri"/>
          <w:b w:val="0"/>
          <w:bCs w:val="0"/>
          <w:sz w:val="22"/>
          <w:szCs w:val="22"/>
          <w:lang w:val="pt-BR"/>
        </w:rPr>
        <w:t xml:space="preserve">8.5.1 </w:t>
      </w:r>
      <w:r>
        <w:rPr>
          <w:rFonts w:hint="default" w:ascii="Calibri" w:hAnsi="Calibri" w:cs="Calibri"/>
          <w:b/>
          <w:bCs/>
          <w:sz w:val="22"/>
          <w:szCs w:val="22"/>
          <w:lang w:val="pt-BR"/>
        </w:rPr>
        <w:t xml:space="preserve"> </w:t>
      </w:r>
      <w:r>
        <w:rPr>
          <w:rFonts w:hint="default" w:ascii="Calibri" w:hAnsi="Calibri" w:cs="Calibri"/>
          <w:b w:val="0"/>
          <w:bCs w:val="0"/>
          <w:sz w:val="22"/>
          <w:szCs w:val="22"/>
          <w:lang w:val="pt-BR"/>
        </w:rPr>
        <w:t>No caso de contratação de Pessoa Jurídica:</w:t>
      </w:r>
    </w:p>
    <w:p>
      <w:pPr>
        <w:jc w:val="both"/>
        <w:rPr>
          <w:rFonts w:hint="default" w:ascii="Calibri" w:hAnsi="Calibri" w:cs="Calibri"/>
          <w:b/>
          <w:bCs/>
          <w:sz w:val="22"/>
          <w:szCs w:val="22"/>
          <w:lang w:val="pt-BR"/>
        </w:rPr>
      </w:pPr>
    </w:p>
    <w:p>
      <w:pPr>
        <w:ind w:firstLine="440" w:firstLineChars="20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8.5.1.1  Comprovante de Cadastro Nacional da Pessoa Jurídica (CNPJ); </w:t>
      </w:r>
    </w:p>
    <w:p>
      <w:pPr>
        <w:jc w:val="both"/>
        <w:rPr>
          <w:rFonts w:hint="default" w:ascii="Calibri" w:hAnsi="Calibri" w:cs="Calibri"/>
          <w:b w:val="0"/>
          <w:bCs w:val="0"/>
          <w:sz w:val="22"/>
          <w:szCs w:val="22"/>
          <w:lang w:val="pt-BR"/>
        </w:rPr>
      </w:pPr>
    </w:p>
    <w:p>
      <w:pPr>
        <w:ind w:left="478" w:leftChars="183" w:hanging="39" w:hangingChars="18"/>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8.5.1.2 Comprovante de inscrição no cadastro de contribuintes estadual e/ou municipal, se houver, relativo ao domicílio ou sede do licitante, pertinente ao seu ramo de atividade e compatível com o objeto contratual;</w:t>
      </w:r>
    </w:p>
    <w:p>
      <w:pPr>
        <w:jc w:val="both"/>
        <w:rPr>
          <w:rFonts w:hint="default" w:ascii="Calibri" w:hAnsi="Calibri" w:cs="Calibri"/>
          <w:b w:val="0"/>
          <w:bCs w:val="0"/>
          <w:sz w:val="22"/>
          <w:szCs w:val="22"/>
          <w:lang w:val="pt-BR"/>
        </w:rPr>
      </w:pPr>
    </w:p>
    <w:p>
      <w:pPr>
        <w:ind w:left="478" w:leftChars="183" w:hanging="39" w:hangingChars="18"/>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8.5.1.3 Comprovante de regularidade perante a Fazenda federal, estadual e/ou municipal do domicílio ou sede do licitante, ou outra equivalente, na forma da lei; </w:t>
      </w:r>
    </w:p>
    <w:p>
      <w:pPr>
        <w:jc w:val="both"/>
        <w:rPr>
          <w:rFonts w:hint="default" w:ascii="Calibri" w:hAnsi="Calibri" w:cs="Calibri"/>
          <w:b w:val="0"/>
          <w:bCs w:val="0"/>
          <w:sz w:val="22"/>
          <w:szCs w:val="22"/>
          <w:lang w:val="pt-BR"/>
        </w:rPr>
      </w:pPr>
    </w:p>
    <w:p>
      <w:pPr>
        <w:ind w:left="478" w:leftChars="183" w:hanging="39" w:hangingChars="18"/>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8.5.1.4  Comprovante de regularidade relativa à Seguridade Social e ao FGTS, que demonstre cumprimento dos encargos sociais instituídos por lei;</w:t>
      </w:r>
    </w:p>
    <w:p>
      <w:pPr>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w:t>
      </w:r>
    </w:p>
    <w:p>
      <w:pPr>
        <w:ind w:firstLine="440" w:firstLineChars="20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8.5.1.5 Comprovante de regularidade perante a Justiça do Trabalho;</w:t>
      </w:r>
    </w:p>
    <w:p>
      <w:pPr>
        <w:jc w:val="both"/>
        <w:rPr>
          <w:rFonts w:hint="default" w:ascii="Calibri" w:hAnsi="Calibri" w:cs="Calibri"/>
          <w:b w:val="0"/>
          <w:bCs w:val="0"/>
          <w:sz w:val="22"/>
          <w:szCs w:val="22"/>
          <w:lang w:val="pt-BR"/>
        </w:rPr>
      </w:pPr>
    </w:p>
    <w:p>
      <w:pPr>
        <w:ind w:left="478" w:leftChars="183" w:hanging="39" w:hangingChars="18"/>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8.5.1.6 Comprovante de cumprimento do disposto no inciso XXXIII do art. 7º da Constituição Federal.Contrato Social e cópia dos documentos pessoais.</w:t>
      </w: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sz w:val="22"/>
          <w:szCs w:val="22"/>
          <w:lang w:val="pt-BR"/>
        </w:rPr>
      </w:pPr>
      <w:r>
        <w:rPr>
          <w:rFonts w:hint="default" w:ascii="Calibri" w:hAnsi="Calibri" w:cs="Calibri"/>
          <w:sz w:val="22"/>
          <w:szCs w:val="22"/>
          <w:lang w:val="pt-BR"/>
        </w:rPr>
        <w:t xml:space="preserve">8.5.2 </w:t>
      </w:r>
      <w:r>
        <w:rPr>
          <w:rFonts w:hint="default" w:ascii="Calibri" w:hAnsi="Calibri" w:cs="Calibri"/>
          <w:b w:val="0"/>
          <w:bCs w:val="0"/>
          <w:sz w:val="22"/>
          <w:szCs w:val="22"/>
          <w:lang w:val="pt-BR"/>
        </w:rPr>
        <w:t>No caso de contratação de Pessoa  Física:</w:t>
      </w:r>
    </w:p>
    <w:p>
      <w:pPr>
        <w:pStyle w:val="39"/>
        <w:numPr>
          <w:ilvl w:val="0"/>
          <w:numId w:val="0"/>
        </w:numPr>
        <w:overflowPunct w:val="0"/>
        <w:spacing w:line="240" w:lineRule="auto"/>
        <w:ind w:leftChars="0" w:right="0" w:rightChars="0"/>
        <w:jc w:val="both"/>
        <w:rPr>
          <w:rFonts w:hint="default" w:ascii="Calibri" w:hAnsi="Calibri" w:cs="Calibri"/>
          <w:i w:val="0"/>
          <w:iCs w:val="0"/>
          <w:color w:val="auto"/>
          <w:sz w:val="22"/>
          <w:szCs w:val="22"/>
          <w:highlight w:val="none"/>
          <w:lang w:val="pt-BR"/>
        </w:rPr>
      </w:pPr>
    </w:p>
    <w:p>
      <w:pPr>
        <w:pStyle w:val="39"/>
        <w:numPr>
          <w:ilvl w:val="0"/>
          <w:numId w:val="0"/>
        </w:numPr>
        <w:overflowPunct w:val="0"/>
        <w:spacing w:line="240" w:lineRule="auto"/>
        <w:ind w:leftChars="0" w:right="0" w:rightChars="0" w:firstLine="440" w:firstLineChars="200"/>
        <w:jc w:val="both"/>
        <w:rPr>
          <w:rFonts w:hint="default" w:ascii="Calibri" w:hAnsi="Calibri" w:cs="Calibri"/>
          <w:i w:val="0"/>
          <w:iCs w:val="0"/>
          <w:color w:val="auto"/>
          <w:sz w:val="22"/>
          <w:szCs w:val="22"/>
          <w:highlight w:val="none"/>
        </w:rPr>
      </w:pPr>
      <w:r>
        <w:rPr>
          <w:rFonts w:hint="default" w:ascii="Calibri" w:hAnsi="Calibri" w:cs="Calibri"/>
          <w:i w:val="0"/>
          <w:iCs w:val="0"/>
          <w:color w:val="auto"/>
          <w:sz w:val="22"/>
          <w:szCs w:val="22"/>
          <w:highlight w:val="none"/>
          <w:lang w:val="pt-BR"/>
        </w:rPr>
        <w:t>8.5.2.1 Cópia legível do RG do contratado</w:t>
      </w:r>
      <w:r>
        <w:rPr>
          <w:rFonts w:hint="default" w:ascii="Calibri" w:hAnsi="Calibri" w:cs="Calibri"/>
          <w:i w:val="0"/>
          <w:iCs w:val="0"/>
          <w:color w:val="auto"/>
          <w:sz w:val="22"/>
          <w:szCs w:val="22"/>
          <w:highlight w:val="none"/>
        </w:rPr>
        <w:t>;</w:t>
      </w:r>
    </w:p>
    <w:p>
      <w:pPr>
        <w:pStyle w:val="39"/>
        <w:numPr>
          <w:ilvl w:val="0"/>
          <w:numId w:val="0"/>
        </w:numPr>
        <w:overflowPunct w:val="0"/>
        <w:spacing w:line="240" w:lineRule="auto"/>
        <w:ind w:leftChars="0" w:right="0" w:rightChars="0"/>
        <w:jc w:val="both"/>
        <w:rPr>
          <w:rFonts w:hint="default" w:ascii="Calibri" w:hAnsi="Calibri" w:cs="Calibri"/>
          <w:i w:val="0"/>
          <w:iCs w:val="0"/>
          <w:color w:val="auto"/>
          <w:sz w:val="22"/>
          <w:szCs w:val="22"/>
          <w:highlight w:val="none"/>
        </w:rPr>
      </w:pPr>
    </w:p>
    <w:p>
      <w:pPr>
        <w:pStyle w:val="39"/>
        <w:numPr>
          <w:ilvl w:val="0"/>
          <w:numId w:val="0"/>
        </w:numPr>
        <w:overflowPunct w:val="0"/>
        <w:spacing w:line="240" w:lineRule="auto"/>
        <w:ind w:leftChars="0" w:right="0" w:rightChars="0" w:firstLine="440" w:firstLineChars="200"/>
        <w:jc w:val="both"/>
        <w:rPr>
          <w:rFonts w:hint="default" w:ascii="Calibri" w:hAnsi="Calibri" w:cs="Calibri"/>
          <w:i w:val="0"/>
          <w:iCs w:val="0"/>
          <w:color w:val="auto"/>
          <w:sz w:val="22"/>
          <w:szCs w:val="22"/>
          <w:highlight w:val="none"/>
          <w:lang w:val="pt-BR"/>
        </w:rPr>
      </w:pPr>
      <w:r>
        <w:rPr>
          <w:rFonts w:hint="default" w:ascii="Calibri" w:hAnsi="Calibri" w:cs="Calibri"/>
          <w:i w:val="0"/>
          <w:iCs w:val="0"/>
          <w:color w:val="auto"/>
          <w:sz w:val="22"/>
          <w:szCs w:val="22"/>
          <w:highlight w:val="none"/>
          <w:lang w:val="pt-BR"/>
        </w:rPr>
        <w:t>8.5.2.2 Cópia legível do CPF do contratado;</w:t>
      </w:r>
    </w:p>
    <w:p>
      <w:pPr>
        <w:pStyle w:val="39"/>
        <w:numPr>
          <w:ilvl w:val="0"/>
          <w:numId w:val="0"/>
        </w:numPr>
        <w:overflowPunct w:val="0"/>
        <w:spacing w:line="240" w:lineRule="auto"/>
        <w:ind w:leftChars="0" w:right="0" w:rightChars="0"/>
        <w:jc w:val="both"/>
        <w:rPr>
          <w:rFonts w:hint="default" w:ascii="Calibri" w:hAnsi="Calibri" w:cs="Calibri"/>
          <w:i w:val="0"/>
          <w:iCs w:val="0"/>
          <w:color w:val="auto"/>
          <w:sz w:val="22"/>
          <w:szCs w:val="22"/>
          <w:highlight w:val="none"/>
          <w:lang w:val="pt-BR"/>
        </w:rPr>
      </w:pPr>
    </w:p>
    <w:p>
      <w:pPr>
        <w:pStyle w:val="39"/>
        <w:numPr>
          <w:ilvl w:val="0"/>
          <w:numId w:val="0"/>
        </w:numPr>
        <w:overflowPunct w:val="0"/>
        <w:spacing w:line="240" w:lineRule="auto"/>
        <w:ind w:left="473" w:leftChars="197" w:right="0" w:rightChars="0" w:firstLine="6" w:firstLineChars="0"/>
        <w:jc w:val="both"/>
        <w:rPr>
          <w:rFonts w:hint="default" w:ascii="Calibri" w:hAnsi="Calibri" w:cs="Calibri"/>
          <w:i w:val="0"/>
          <w:iCs w:val="0"/>
          <w:color w:val="auto"/>
          <w:sz w:val="22"/>
          <w:szCs w:val="22"/>
          <w:highlight w:val="none"/>
          <w:lang w:val="pt-BR"/>
        </w:rPr>
      </w:pPr>
      <w:r>
        <w:rPr>
          <w:rFonts w:hint="default" w:ascii="Calibri" w:hAnsi="Calibri" w:cs="Calibri"/>
          <w:i w:val="0"/>
          <w:iCs w:val="0"/>
          <w:color w:val="auto"/>
          <w:sz w:val="22"/>
          <w:szCs w:val="22"/>
          <w:highlight w:val="none"/>
          <w:lang w:val="pt-BR"/>
        </w:rPr>
        <w:t>8.5.2.3 C</w:t>
      </w:r>
      <w:r>
        <w:rPr>
          <w:rFonts w:hint="default" w:ascii="Calibri" w:hAnsi="Calibri" w:cs="Calibri"/>
          <w:i w:val="0"/>
          <w:iCs w:val="0"/>
          <w:color w:val="auto"/>
          <w:sz w:val="22"/>
          <w:szCs w:val="22"/>
          <w:highlight w:val="none"/>
        </w:rPr>
        <w:t>omprovante de residência atualizado (caso não possua o documento solicitado será necessário declaração de residência que contenha a informação sobre com quem reside. Será necessário datar e assinar)</w:t>
      </w:r>
      <w:r>
        <w:rPr>
          <w:rFonts w:hint="default" w:ascii="Calibri" w:hAnsi="Calibri" w:cs="Calibri"/>
          <w:i w:val="0"/>
          <w:iCs w:val="0"/>
          <w:color w:val="auto"/>
          <w:sz w:val="22"/>
          <w:szCs w:val="22"/>
          <w:highlight w:val="none"/>
          <w:lang w:val="pt-BR"/>
        </w:rPr>
        <w:t>;</w:t>
      </w:r>
    </w:p>
    <w:p>
      <w:pPr>
        <w:pStyle w:val="39"/>
        <w:numPr>
          <w:ilvl w:val="0"/>
          <w:numId w:val="0"/>
        </w:numPr>
        <w:overflowPunct w:val="0"/>
        <w:spacing w:line="240" w:lineRule="auto"/>
        <w:ind w:leftChars="0" w:right="0" w:rightChars="0"/>
        <w:jc w:val="both"/>
        <w:rPr>
          <w:rFonts w:hint="default" w:ascii="Calibri" w:hAnsi="Calibri" w:cs="Calibri"/>
          <w:i w:val="0"/>
          <w:iCs w:val="0"/>
          <w:color w:val="auto"/>
          <w:sz w:val="22"/>
          <w:szCs w:val="22"/>
          <w:highlight w:val="none"/>
          <w:lang w:val="pt-BR"/>
        </w:rPr>
      </w:pPr>
    </w:p>
    <w:p>
      <w:pPr>
        <w:pStyle w:val="39"/>
        <w:numPr>
          <w:ilvl w:val="0"/>
          <w:numId w:val="0"/>
        </w:numPr>
        <w:overflowPunct w:val="0"/>
        <w:spacing w:line="240" w:lineRule="auto"/>
        <w:ind w:leftChars="0" w:right="0" w:rightChars="0" w:firstLine="440" w:firstLineChars="200"/>
        <w:jc w:val="both"/>
        <w:rPr>
          <w:rFonts w:hint="default" w:ascii="Calibri" w:hAnsi="Calibri" w:cs="Calibri"/>
          <w:i w:val="0"/>
          <w:iCs w:val="0"/>
          <w:color w:val="auto"/>
          <w:sz w:val="22"/>
          <w:szCs w:val="22"/>
          <w:highlight w:val="none"/>
          <w:lang w:val="pt-BR"/>
        </w:rPr>
      </w:pPr>
      <w:r>
        <w:rPr>
          <w:rFonts w:hint="default" w:ascii="Calibri" w:hAnsi="Calibri" w:cs="Calibri"/>
          <w:i w:val="0"/>
          <w:iCs w:val="0"/>
          <w:color w:val="auto"/>
          <w:sz w:val="22"/>
          <w:szCs w:val="22"/>
          <w:highlight w:val="none"/>
          <w:lang w:val="pt-BR"/>
        </w:rPr>
        <w:t>8.5.2.4 Comprovante legível do n</w:t>
      </w:r>
      <w:r>
        <w:rPr>
          <w:rFonts w:hint="default" w:ascii="Calibri" w:hAnsi="Calibri" w:cs="Calibri"/>
          <w:i w:val="0"/>
          <w:iCs w:val="0"/>
          <w:color w:val="auto"/>
          <w:sz w:val="22"/>
          <w:szCs w:val="22"/>
          <w:highlight w:val="none"/>
        </w:rPr>
        <w:t>úmero do PIS/PASEP/NIT</w:t>
      </w:r>
      <w:r>
        <w:rPr>
          <w:rFonts w:hint="default" w:ascii="Calibri" w:hAnsi="Calibri" w:cs="Calibri"/>
          <w:i w:val="0"/>
          <w:iCs w:val="0"/>
          <w:color w:val="auto"/>
          <w:sz w:val="22"/>
          <w:szCs w:val="22"/>
          <w:highlight w:val="none"/>
          <w:lang w:val="pt-BR"/>
        </w:rPr>
        <w:t>;</w:t>
      </w:r>
    </w:p>
    <w:p>
      <w:pPr>
        <w:pStyle w:val="39"/>
        <w:numPr>
          <w:ilvl w:val="0"/>
          <w:numId w:val="0"/>
        </w:numPr>
        <w:overflowPunct w:val="0"/>
        <w:spacing w:line="240" w:lineRule="auto"/>
        <w:ind w:leftChars="0" w:right="0" w:rightChars="0"/>
        <w:jc w:val="both"/>
        <w:rPr>
          <w:rFonts w:hint="default" w:ascii="Calibri" w:hAnsi="Calibri" w:cs="Calibri"/>
          <w:i w:val="0"/>
          <w:iCs w:val="0"/>
          <w:color w:val="auto"/>
          <w:sz w:val="22"/>
          <w:szCs w:val="22"/>
          <w:highlight w:val="none"/>
          <w:lang w:val="pt-BR"/>
        </w:rPr>
      </w:pPr>
    </w:p>
    <w:p>
      <w:pPr>
        <w:pStyle w:val="39"/>
        <w:numPr>
          <w:ilvl w:val="0"/>
          <w:numId w:val="0"/>
        </w:numPr>
        <w:overflowPunct w:val="0"/>
        <w:spacing w:line="240" w:lineRule="auto"/>
        <w:ind w:left="477" w:leftChars="191" w:right="0" w:rightChars="0" w:hanging="19" w:hangingChars="9"/>
        <w:jc w:val="both"/>
        <w:rPr>
          <w:rFonts w:hint="default" w:ascii="Calibri" w:hAnsi="Calibri" w:cs="Calibri"/>
          <w:b w:val="0"/>
          <w:bCs w:val="0"/>
          <w:i w:val="0"/>
          <w:iCs w:val="0"/>
          <w:color w:val="auto"/>
          <w:sz w:val="22"/>
          <w:szCs w:val="22"/>
          <w:highlight w:val="none"/>
          <w:lang w:val="pt-BR"/>
        </w:rPr>
      </w:pPr>
      <w:r>
        <w:rPr>
          <w:rFonts w:hint="default" w:ascii="Calibri" w:hAnsi="Calibri" w:cs="Calibri"/>
          <w:i w:val="0"/>
          <w:iCs w:val="0"/>
          <w:color w:val="auto"/>
          <w:sz w:val="22"/>
          <w:szCs w:val="22"/>
          <w:highlight w:val="none"/>
          <w:lang w:val="pt-BR"/>
        </w:rPr>
        <w:t xml:space="preserve">8.5.2.5 </w:t>
      </w:r>
      <w:r>
        <w:rPr>
          <w:rFonts w:hint="default" w:ascii="Calibri" w:hAnsi="Calibri" w:cs="Calibri"/>
          <w:b w:val="0"/>
          <w:bCs w:val="0"/>
          <w:i w:val="0"/>
          <w:iCs w:val="0"/>
          <w:color w:val="auto"/>
          <w:sz w:val="22"/>
          <w:szCs w:val="22"/>
          <w:highlight w:val="none"/>
          <w:lang w:val="pt-BR"/>
        </w:rPr>
        <w:t>Comprovante de n</w:t>
      </w:r>
      <w:r>
        <w:rPr>
          <w:rFonts w:hint="default" w:ascii="Calibri" w:hAnsi="Calibri" w:cs="Calibri"/>
          <w:b w:val="0"/>
          <w:bCs w:val="0"/>
          <w:i w:val="0"/>
          <w:iCs w:val="0"/>
          <w:color w:val="auto"/>
          <w:sz w:val="22"/>
          <w:szCs w:val="22"/>
          <w:highlight w:val="none"/>
        </w:rPr>
        <w:t xml:space="preserve">úmero de </w:t>
      </w:r>
      <w:r>
        <w:rPr>
          <w:rFonts w:hint="default" w:ascii="Calibri" w:hAnsi="Calibri" w:cs="Calibri"/>
          <w:b w:val="0"/>
          <w:bCs w:val="0"/>
          <w:i w:val="0"/>
          <w:iCs w:val="0"/>
          <w:color w:val="auto"/>
          <w:sz w:val="22"/>
          <w:szCs w:val="22"/>
          <w:highlight w:val="none"/>
          <w:u w:val="none"/>
        </w:rPr>
        <w:t>conta corrente</w:t>
      </w:r>
      <w:r>
        <w:rPr>
          <w:rFonts w:hint="default" w:ascii="Calibri" w:hAnsi="Calibri" w:cs="Calibri"/>
          <w:b w:val="0"/>
          <w:bCs w:val="0"/>
          <w:i w:val="0"/>
          <w:iCs w:val="0"/>
          <w:color w:val="auto"/>
          <w:sz w:val="22"/>
          <w:szCs w:val="22"/>
          <w:highlight w:val="none"/>
          <w:lang w:val="pt-BR"/>
        </w:rPr>
        <w:t xml:space="preserve"> (banco, agência e número da conta)</w:t>
      </w:r>
      <w:r>
        <w:rPr>
          <w:rFonts w:hint="default" w:ascii="Calibri" w:hAnsi="Calibri" w:cs="Calibri"/>
          <w:b w:val="0"/>
          <w:bCs w:val="0"/>
          <w:i w:val="0"/>
          <w:iCs w:val="0"/>
          <w:color w:val="auto"/>
          <w:sz w:val="22"/>
          <w:szCs w:val="22"/>
          <w:highlight w:val="none"/>
        </w:rPr>
        <w:t xml:space="preserve"> </w:t>
      </w:r>
      <w:r>
        <w:rPr>
          <w:rFonts w:hint="default" w:ascii="Calibri" w:hAnsi="Calibri" w:cs="Calibri"/>
          <w:b w:val="0"/>
          <w:bCs w:val="0"/>
          <w:i w:val="0"/>
          <w:iCs w:val="0"/>
          <w:color w:val="auto"/>
          <w:sz w:val="22"/>
          <w:szCs w:val="22"/>
          <w:highlight w:val="none"/>
          <w:lang w:val="pt-BR"/>
        </w:rPr>
        <w:t>em nome do proponente</w:t>
      </w:r>
      <w:r>
        <w:rPr>
          <w:rFonts w:hint="default" w:ascii="Calibri" w:hAnsi="Calibri" w:cs="Calibri"/>
          <w:b w:val="0"/>
          <w:bCs w:val="0"/>
          <w:i w:val="0"/>
          <w:iCs w:val="0"/>
          <w:color w:val="auto"/>
          <w:sz w:val="22"/>
          <w:szCs w:val="22"/>
          <w:highlight w:val="none"/>
        </w:rPr>
        <w:t xml:space="preserve"> e vinculado ao número de </w:t>
      </w:r>
      <w:r>
        <w:rPr>
          <w:rFonts w:hint="default" w:ascii="Calibri" w:hAnsi="Calibri" w:cs="Calibri"/>
          <w:b w:val="0"/>
          <w:bCs w:val="0"/>
          <w:i w:val="0"/>
          <w:iCs w:val="0"/>
          <w:color w:val="auto"/>
          <w:sz w:val="22"/>
          <w:szCs w:val="22"/>
          <w:highlight w:val="none"/>
          <w:lang w:val="pt-BR"/>
        </w:rPr>
        <w:t>CPF</w:t>
      </w:r>
      <w:r>
        <w:rPr>
          <w:rFonts w:hint="default" w:ascii="Calibri" w:hAnsi="Calibri" w:cs="Calibri"/>
          <w:b w:val="0"/>
          <w:bCs w:val="0"/>
          <w:i w:val="0"/>
          <w:iCs w:val="0"/>
          <w:color w:val="auto"/>
          <w:sz w:val="22"/>
          <w:szCs w:val="22"/>
          <w:highlight w:val="none"/>
        </w:rPr>
        <w:t xml:space="preserve"> do mesmo</w:t>
      </w:r>
      <w:r>
        <w:rPr>
          <w:rFonts w:hint="default" w:ascii="Calibri" w:hAnsi="Calibri" w:cs="Calibri"/>
          <w:b w:val="0"/>
          <w:bCs w:val="0"/>
          <w:i w:val="0"/>
          <w:iCs w:val="0"/>
          <w:color w:val="auto"/>
          <w:sz w:val="22"/>
          <w:szCs w:val="22"/>
          <w:highlight w:val="none"/>
          <w:lang w:val="pt-BR"/>
        </w:rPr>
        <w:t>. Não são aceitos conta poupança ou conjunta;</w:t>
      </w:r>
    </w:p>
    <w:p>
      <w:pPr>
        <w:pStyle w:val="39"/>
        <w:numPr>
          <w:ilvl w:val="0"/>
          <w:numId w:val="0"/>
        </w:numPr>
        <w:overflowPunct w:val="0"/>
        <w:spacing w:line="240" w:lineRule="auto"/>
        <w:ind w:leftChars="0" w:right="0" w:rightChars="0"/>
        <w:jc w:val="both"/>
        <w:rPr>
          <w:rFonts w:hint="default" w:ascii="Calibri" w:hAnsi="Calibri" w:cs="Calibri"/>
          <w:b w:val="0"/>
          <w:bCs w:val="0"/>
          <w:i w:val="0"/>
          <w:iCs w:val="0"/>
          <w:color w:val="auto"/>
          <w:sz w:val="22"/>
          <w:szCs w:val="22"/>
          <w:highlight w:val="none"/>
          <w:lang w:val="pt-BR"/>
        </w:rPr>
      </w:pPr>
    </w:p>
    <w:p>
      <w:pPr>
        <w:pStyle w:val="39"/>
        <w:numPr>
          <w:ilvl w:val="0"/>
          <w:numId w:val="0"/>
        </w:numPr>
        <w:overflowPunct w:val="0"/>
        <w:spacing w:line="240" w:lineRule="auto"/>
        <w:ind w:leftChars="0" w:right="0" w:rightChars="0" w:firstLine="440" w:firstLineChars="200"/>
        <w:jc w:val="both"/>
        <w:rPr>
          <w:rFonts w:hint="default" w:ascii="Calibri" w:hAnsi="Calibri" w:eastAsia="Arial Narrow" w:cs="Calibri"/>
          <w:b w:val="0"/>
          <w:bCs w:val="0"/>
          <w:i w:val="0"/>
          <w:iCs w:val="0"/>
          <w:color w:val="auto"/>
          <w:sz w:val="22"/>
          <w:szCs w:val="22"/>
          <w:highlight w:val="none"/>
          <w:lang w:val="pt-BR"/>
        </w:rPr>
      </w:pPr>
      <w:r>
        <w:rPr>
          <w:rFonts w:hint="default" w:ascii="Calibri" w:hAnsi="Calibri" w:cs="Calibri"/>
          <w:i w:val="0"/>
          <w:iCs w:val="0"/>
          <w:color w:val="auto"/>
          <w:sz w:val="22"/>
          <w:szCs w:val="22"/>
          <w:highlight w:val="none"/>
          <w:lang w:val="pt-BR"/>
        </w:rPr>
        <w:t xml:space="preserve">8.5.2.6 </w:t>
      </w:r>
      <w:r>
        <w:rPr>
          <w:rFonts w:hint="default" w:ascii="Calibri" w:hAnsi="Calibri" w:eastAsia="Arial Narrow" w:cs="Calibri"/>
          <w:b w:val="0"/>
          <w:bCs w:val="0"/>
          <w:i w:val="0"/>
          <w:iCs w:val="0"/>
          <w:color w:val="auto"/>
          <w:sz w:val="22"/>
          <w:szCs w:val="22"/>
          <w:highlight w:val="none"/>
        </w:rPr>
        <w:t xml:space="preserve">Declaração de não vínculo com a </w:t>
      </w:r>
      <w:r>
        <w:rPr>
          <w:rFonts w:hint="default" w:ascii="Calibri" w:hAnsi="Calibri" w:eastAsia="Arial Narrow" w:cs="Calibri"/>
          <w:b w:val="0"/>
          <w:bCs w:val="0"/>
          <w:i w:val="0"/>
          <w:iCs w:val="0"/>
          <w:color w:val="auto"/>
          <w:sz w:val="22"/>
          <w:szCs w:val="22"/>
          <w:highlight w:val="none"/>
          <w:lang w:val="pt-BR"/>
        </w:rPr>
        <w:t>A</w:t>
      </w:r>
      <w:r>
        <w:rPr>
          <w:rFonts w:hint="default" w:ascii="Calibri" w:hAnsi="Calibri" w:eastAsia="Arial Narrow" w:cs="Calibri"/>
          <w:b w:val="0"/>
          <w:bCs w:val="0"/>
          <w:i w:val="0"/>
          <w:iCs w:val="0"/>
          <w:color w:val="auto"/>
          <w:sz w:val="22"/>
          <w:szCs w:val="22"/>
          <w:highlight w:val="none"/>
        </w:rPr>
        <w:t xml:space="preserve">dministração </w:t>
      </w:r>
      <w:r>
        <w:rPr>
          <w:rFonts w:hint="default" w:ascii="Calibri" w:hAnsi="Calibri" w:eastAsia="Arial Narrow" w:cs="Calibri"/>
          <w:b w:val="0"/>
          <w:bCs w:val="0"/>
          <w:i w:val="0"/>
          <w:iCs w:val="0"/>
          <w:color w:val="auto"/>
          <w:sz w:val="22"/>
          <w:szCs w:val="22"/>
          <w:highlight w:val="none"/>
          <w:lang w:val="pt-BR"/>
        </w:rPr>
        <w:t xml:space="preserve">Federal, </w:t>
      </w:r>
      <w:r>
        <w:rPr>
          <w:rFonts w:hint="default" w:ascii="Calibri" w:hAnsi="Calibri" w:eastAsia="Arial Narrow" w:cs="Calibri"/>
          <w:b w:val="0"/>
          <w:bCs w:val="0"/>
          <w:i w:val="0"/>
          <w:iCs w:val="0"/>
          <w:color w:val="auto"/>
          <w:sz w:val="22"/>
          <w:szCs w:val="22"/>
          <w:highlight w:val="none"/>
        </w:rPr>
        <w:t>Estadual</w:t>
      </w:r>
      <w:r>
        <w:rPr>
          <w:rFonts w:hint="default" w:ascii="Calibri" w:hAnsi="Calibri" w:eastAsia="Arial Narrow" w:cs="Calibri"/>
          <w:b w:val="0"/>
          <w:bCs w:val="0"/>
          <w:i w:val="0"/>
          <w:iCs w:val="0"/>
          <w:color w:val="auto"/>
          <w:sz w:val="22"/>
          <w:szCs w:val="22"/>
          <w:highlight w:val="none"/>
          <w:lang w:val="pt-BR"/>
        </w:rPr>
        <w:t xml:space="preserve"> e Municipal;</w:t>
      </w:r>
    </w:p>
    <w:p>
      <w:pPr>
        <w:pStyle w:val="39"/>
        <w:numPr>
          <w:ilvl w:val="0"/>
          <w:numId w:val="0"/>
        </w:numPr>
        <w:overflowPunct w:val="0"/>
        <w:spacing w:line="240" w:lineRule="auto"/>
        <w:ind w:leftChars="0" w:right="0" w:rightChars="0"/>
        <w:jc w:val="both"/>
        <w:rPr>
          <w:rFonts w:hint="default" w:ascii="Calibri" w:hAnsi="Calibri" w:eastAsia="Arial Narrow" w:cs="Calibri"/>
          <w:b w:val="0"/>
          <w:bCs w:val="0"/>
          <w:i w:val="0"/>
          <w:iCs w:val="0"/>
          <w:color w:val="auto"/>
          <w:sz w:val="22"/>
          <w:szCs w:val="22"/>
          <w:highlight w:val="none"/>
          <w:lang w:val="pt-BR"/>
        </w:rPr>
      </w:pPr>
    </w:p>
    <w:p>
      <w:pPr>
        <w:pStyle w:val="39"/>
        <w:numPr>
          <w:ilvl w:val="0"/>
          <w:numId w:val="0"/>
        </w:numPr>
        <w:overflowPunct w:val="0"/>
        <w:spacing w:line="240" w:lineRule="auto"/>
        <w:ind w:leftChars="0" w:right="0" w:rightChars="0" w:firstLine="440" w:firstLineChars="200"/>
        <w:jc w:val="both"/>
        <w:rPr>
          <w:rFonts w:hint="default" w:ascii="Calibri" w:hAnsi="Calibri" w:eastAsia="Arial Narrow" w:cs="Calibri"/>
          <w:b w:val="0"/>
          <w:bCs w:val="0"/>
          <w:i w:val="0"/>
          <w:iCs w:val="0"/>
          <w:color w:val="auto"/>
          <w:sz w:val="22"/>
          <w:szCs w:val="22"/>
          <w:highlight w:val="none"/>
          <w:lang w:val="pt-BR"/>
        </w:rPr>
      </w:pPr>
      <w:r>
        <w:rPr>
          <w:rFonts w:hint="default" w:ascii="Calibri" w:hAnsi="Calibri" w:cs="Calibri"/>
          <w:i w:val="0"/>
          <w:iCs w:val="0"/>
          <w:color w:val="auto"/>
          <w:sz w:val="22"/>
          <w:szCs w:val="22"/>
          <w:highlight w:val="none"/>
          <w:lang w:val="pt-BR"/>
        </w:rPr>
        <w:t>8.5.2.7</w:t>
      </w:r>
      <w:r>
        <w:rPr>
          <w:rFonts w:hint="default" w:ascii="Calibri" w:hAnsi="Calibri" w:eastAsia="Arial Narrow" w:cs="Calibri"/>
          <w:b w:val="0"/>
          <w:bCs w:val="0"/>
          <w:i w:val="0"/>
          <w:iCs w:val="0"/>
          <w:color w:val="auto"/>
          <w:sz w:val="22"/>
          <w:szCs w:val="22"/>
          <w:highlight w:val="none"/>
          <w:lang w:val="pt-BR"/>
        </w:rPr>
        <w:t xml:space="preserve"> Comprovante de inscrição do ISS Municipal; </w:t>
      </w:r>
    </w:p>
    <w:p>
      <w:pPr>
        <w:pStyle w:val="39"/>
        <w:numPr>
          <w:ilvl w:val="0"/>
          <w:numId w:val="0"/>
        </w:numPr>
        <w:overflowPunct w:val="0"/>
        <w:spacing w:line="240" w:lineRule="auto"/>
        <w:ind w:leftChars="0" w:right="0" w:rightChars="0"/>
        <w:jc w:val="both"/>
        <w:rPr>
          <w:rFonts w:hint="default" w:ascii="Calibri" w:hAnsi="Calibri" w:eastAsia="Arial Narrow" w:cs="Calibri"/>
          <w:b w:val="0"/>
          <w:bCs w:val="0"/>
          <w:i w:val="0"/>
          <w:iCs w:val="0"/>
          <w:color w:val="auto"/>
          <w:sz w:val="22"/>
          <w:szCs w:val="22"/>
          <w:highlight w:val="none"/>
          <w:lang w:val="pt-BR"/>
        </w:rPr>
      </w:pPr>
    </w:p>
    <w:p>
      <w:pPr>
        <w:pStyle w:val="39"/>
        <w:numPr>
          <w:ilvl w:val="0"/>
          <w:numId w:val="0"/>
        </w:numPr>
        <w:overflowPunct w:val="0"/>
        <w:spacing w:line="240" w:lineRule="auto"/>
        <w:ind w:leftChars="0" w:right="0" w:rightChars="0"/>
        <w:jc w:val="both"/>
        <w:rPr>
          <w:rFonts w:hint="default" w:ascii="Calibri" w:hAnsi="Calibri" w:eastAsia="Arial Narrow" w:cs="Calibri"/>
          <w:b w:val="0"/>
          <w:bCs w:val="0"/>
          <w:i w:val="0"/>
          <w:iCs w:val="0"/>
          <w:color w:val="auto"/>
          <w:sz w:val="22"/>
          <w:szCs w:val="22"/>
          <w:highlight w:val="none"/>
          <w:lang w:val="pt-BR"/>
        </w:rPr>
      </w:pPr>
      <w:r>
        <w:rPr>
          <w:rFonts w:hint="default" w:ascii="Calibri" w:hAnsi="Calibri" w:eastAsia="Arial Narrow" w:cs="Calibri"/>
          <w:b w:val="0"/>
          <w:bCs w:val="0"/>
          <w:i w:val="0"/>
          <w:iCs w:val="0"/>
          <w:color w:val="auto"/>
          <w:sz w:val="22"/>
          <w:szCs w:val="22"/>
          <w:highlight w:val="none"/>
          <w:lang w:val="pt-BR"/>
        </w:rPr>
        <w:t>8.5.3 O artísta</w:t>
      </w:r>
      <w:r>
        <w:rPr>
          <w:rFonts w:hint="default" w:ascii="Calibri" w:hAnsi="Calibri" w:cs="Calibri"/>
          <w:b w:val="0"/>
          <w:bCs/>
          <w:i w:val="0"/>
          <w:iCs w:val="0"/>
          <w:color w:val="000000" w:themeColor="text1"/>
          <w:sz w:val="22"/>
          <w:szCs w:val="22"/>
          <w:highlight w:val="none"/>
          <w:lang w:val="pt-BR"/>
          <w14:textFill>
            <w14:solidFill>
              <w14:schemeClr w14:val="tx1"/>
            </w14:solidFill>
          </w14:textFill>
        </w:rPr>
        <w:t xml:space="preserve"> deve comprovar que atende a exigência de consagração do artista através da crítica especializada  ou opinião pública</w:t>
      </w:r>
      <w:r>
        <w:rPr>
          <w:rFonts w:hint="default" w:ascii="Calibri" w:hAnsi="Calibri" w:eastAsia="Arial Narrow" w:cs="Calibri"/>
          <w:b w:val="0"/>
          <w:bCs w:val="0"/>
          <w:i w:val="0"/>
          <w:iCs w:val="0"/>
          <w:color w:val="auto"/>
          <w:sz w:val="22"/>
          <w:szCs w:val="22"/>
          <w:highlight w:val="none"/>
          <w:lang w:val="pt-BR"/>
        </w:rPr>
        <w:t xml:space="preserve"> (sites, revistas, folders, entre outros);</w:t>
      </w:r>
    </w:p>
    <w:p>
      <w:pPr>
        <w:pStyle w:val="39"/>
        <w:numPr>
          <w:ilvl w:val="0"/>
          <w:numId w:val="0"/>
        </w:numPr>
        <w:overflowPunct w:val="0"/>
        <w:spacing w:line="240" w:lineRule="auto"/>
        <w:ind w:leftChars="0" w:right="0" w:rightChars="0"/>
        <w:jc w:val="both"/>
        <w:rPr>
          <w:rFonts w:hint="default" w:ascii="Calibri" w:hAnsi="Calibri" w:eastAsia="Arial Narrow" w:cs="Calibri"/>
          <w:b w:val="0"/>
          <w:bCs w:val="0"/>
          <w:i w:val="0"/>
          <w:iCs w:val="0"/>
          <w:color w:val="auto"/>
          <w:sz w:val="22"/>
          <w:szCs w:val="22"/>
          <w:highlight w:val="none"/>
          <w:lang w:val="pt-BR"/>
        </w:rPr>
      </w:pPr>
    </w:p>
    <w:p>
      <w:pPr>
        <w:pStyle w:val="39"/>
        <w:numPr>
          <w:ilvl w:val="0"/>
          <w:numId w:val="0"/>
        </w:numPr>
        <w:overflowPunct w:val="0"/>
        <w:spacing w:line="240" w:lineRule="auto"/>
        <w:ind w:leftChars="0" w:right="0" w:rightChars="0"/>
        <w:jc w:val="both"/>
        <w:rPr>
          <w:rFonts w:hint="default" w:ascii="Calibri" w:hAnsi="Calibri" w:eastAsia="Arial Narrow" w:cs="Calibri"/>
          <w:i w:val="0"/>
          <w:iCs w:val="0"/>
          <w:color w:val="auto"/>
          <w:sz w:val="22"/>
          <w:szCs w:val="22"/>
          <w:highlight w:val="none"/>
          <w:lang w:val="pt-BR"/>
        </w:rPr>
      </w:pPr>
      <w:r>
        <w:rPr>
          <w:rFonts w:hint="default" w:ascii="Calibri" w:hAnsi="Calibri" w:eastAsia="Arial Narrow" w:cs="Calibri"/>
          <w:i w:val="0"/>
          <w:iCs w:val="0"/>
          <w:color w:val="auto"/>
          <w:sz w:val="22"/>
          <w:szCs w:val="22"/>
          <w:highlight w:val="none"/>
          <w:lang w:val="pt-BR"/>
        </w:rPr>
        <w:t>8.5.4 O artísta</w:t>
      </w:r>
      <w:r>
        <w:rPr>
          <w:rFonts w:hint="default" w:ascii="Calibri" w:hAnsi="Calibri" w:cs="Calibri"/>
          <w:b w:val="0"/>
          <w:bCs/>
          <w:i w:val="0"/>
          <w:iCs w:val="0"/>
          <w:color w:val="000000" w:themeColor="text1"/>
          <w:sz w:val="22"/>
          <w:szCs w:val="22"/>
          <w:highlight w:val="none"/>
          <w:lang w:val="pt-BR"/>
          <w14:textFill>
            <w14:solidFill>
              <w14:schemeClr w14:val="tx1"/>
            </w14:solidFill>
          </w14:textFill>
        </w:rPr>
        <w:t xml:space="preserve"> deve apresentar c</w:t>
      </w:r>
      <w:r>
        <w:rPr>
          <w:rFonts w:hint="default" w:ascii="Calibri" w:hAnsi="Calibri" w:eastAsia="Arial Narrow" w:cs="Calibri"/>
          <w:i w:val="0"/>
          <w:iCs w:val="0"/>
          <w:color w:val="auto"/>
          <w:sz w:val="22"/>
          <w:szCs w:val="22"/>
          <w:highlight w:val="none"/>
          <w:lang w:val="pt-BR"/>
        </w:rPr>
        <w:t xml:space="preserve">ópias legíveis de recibos, contratos ou notas fiscais que comprovem que o contratado recebe habitualmente cachê equivalente ao solicitado para execução do serviço, com </w:t>
      </w:r>
      <w:r>
        <w:rPr>
          <w:rFonts w:hint="default" w:ascii="Calibri" w:hAnsi="Calibri" w:eastAsia="Arial Narrow" w:cs="Calibri"/>
          <w:b w:val="0"/>
          <w:bCs/>
          <w:i w:val="0"/>
          <w:iCs w:val="0"/>
          <w:color w:val="000000" w:themeColor="text1"/>
          <w:sz w:val="22"/>
          <w:szCs w:val="22"/>
          <w:highlight w:val="none"/>
          <w:lang w:val="pt-BR"/>
          <w14:textFill>
            <w14:solidFill>
              <w14:schemeClr w14:val="tx1"/>
            </w14:solidFill>
          </w14:textFill>
        </w:rPr>
        <w:t>preço compatível com a pratica de mercado do mesmo.</w:t>
      </w:r>
    </w:p>
    <w:p>
      <w:pPr>
        <w:pStyle w:val="39"/>
        <w:numPr>
          <w:ilvl w:val="0"/>
          <w:numId w:val="0"/>
        </w:numPr>
        <w:overflowPunct w:val="0"/>
        <w:spacing w:line="240" w:lineRule="auto"/>
        <w:ind w:leftChars="0" w:right="0" w:rightChars="0"/>
        <w:jc w:val="both"/>
        <w:rPr>
          <w:rFonts w:hint="default" w:ascii="Calibri" w:hAnsi="Calibri" w:eastAsia="Arial Narrow" w:cs="Calibri"/>
          <w:i w:val="0"/>
          <w:iCs w:val="0"/>
          <w:color w:val="auto"/>
          <w:sz w:val="22"/>
          <w:szCs w:val="22"/>
          <w:highlight w:val="none"/>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ESTIMATIVA DO PREÇO</w:t>
      </w:r>
    </w:p>
    <w:p>
      <w:pPr>
        <w:pStyle w:val="39"/>
        <w:numPr>
          <w:ilvl w:val="0"/>
          <w:numId w:val="0"/>
        </w:numPr>
        <w:tabs>
          <w:tab w:val="left" w:pos="567"/>
        </w:tabs>
        <w:overflowPunct w:val="0"/>
        <w:ind w:left="240" w:leftChars="0"/>
        <w:jc w:val="both"/>
        <w:rPr>
          <w:rFonts w:hint="default" w:ascii="Calibri" w:hAnsi="Calibri" w:cs="Calibri"/>
          <w:b/>
          <w:bCs/>
          <w:sz w:val="22"/>
          <w:szCs w:val="22"/>
          <w:lang w:val="pt-BR"/>
        </w:rPr>
      </w:pPr>
    </w:p>
    <w:p>
      <w:pPr>
        <w:pStyle w:val="39"/>
        <w:numPr>
          <w:ilvl w:val="0"/>
          <w:numId w:val="0"/>
        </w:numPr>
        <w:tabs>
          <w:tab w:val="left" w:pos="567"/>
        </w:tabs>
        <w:overflowPunct w:val="0"/>
        <w:ind w:left="0" w:leftChars="0" w:firstLine="0" w:firstLineChars="0"/>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Neste item deverá constar a estimativa do valor da contratação, acompanhada dos preços unitários refernciais, das memórias de cálculo e dos documentos quelhe dão suporte, com os parâmetros utilizados para a obtenção dos preços e para os respectivos cálculos, que devem constar de documento separado e classificado.</w:t>
      </w:r>
    </w:p>
    <w:p>
      <w:pPr>
        <w:pStyle w:val="39"/>
        <w:numPr>
          <w:ilvl w:val="0"/>
          <w:numId w:val="0"/>
        </w:numPr>
        <w:tabs>
          <w:tab w:val="left" w:pos="567"/>
        </w:tabs>
        <w:overflowPunct w:val="0"/>
        <w:ind w:left="0" w:leftChars="0" w:firstLine="0" w:firstLineChars="0"/>
        <w:jc w:val="both"/>
        <w:rPr>
          <w:rFonts w:hint="default" w:ascii="Calibri" w:hAnsi="Calibri" w:cs="Calibri"/>
          <w:b/>
          <w:bCs/>
          <w:color w:val="548235" w:themeColor="accent6" w:themeShade="BF"/>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Pela execução da apresentação artística, de acordo com o demonstrado no item I, conforme proposta acostada aos autos, foram observadas as seguintes variantes: valor orçamentário, valor de mercado de cachês de outros artístas e valor real, atual comprovado através de (notas fiscais/recibos/propostas em anexo) dos cachês do artística a ser contratado (dos últimos 12 meses).</w:t>
      </w:r>
    </w:p>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 xml:space="preserve"> </w:t>
      </w:r>
      <w:r>
        <w:rPr>
          <w:rFonts w:hint="default" w:ascii="Calibri" w:hAnsi="Calibri" w:cs="Calibri"/>
          <w:b w:val="0"/>
          <w:bCs w:val="0"/>
          <w:sz w:val="22"/>
          <w:szCs w:val="22"/>
          <w:lang w:val="pt-BR"/>
        </w:rPr>
        <w:tab/>
      </w:r>
    </w:p>
    <w:p>
      <w:pPr>
        <w:pStyle w:val="39"/>
        <w:numPr>
          <w:ilvl w:val="0"/>
          <w:numId w:val="0"/>
        </w:numPr>
        <w:tabs>
          <w:tab w:val="left" w:pos="0"/>
        </w:tabs>
        <w:overflowPunct w:val="0"/>
        <w:ind w:leftChars="0"/>
        <w:jc w:val="left"/>
        <w:rPr>
          <w:rFonts w:hint="default" w:ascii="Calibri" w:hAnsi="Calibri" w:cs="Calibri"/>
          <w:b w:val="0"/>
          <w:bCs w:val="0"/>
          <w:sz w:val="22"/>
          <w:szCs w:val="22"/>
          <w:lang w:val="pt-BR"/>
        </w:rPr>
      </w:pPr>
      <w:r>
        <w:rPr>
          <w:rFonts w:hint="default" w:ascii="Calibri" w:hAnsi="Calibri" w:cs="Calibri"/>
          <w:b w:val="0"/>
          <w:bCs w:val="0"/>
          <w:sz w:val="22"/>
          <w:szCs w:val="22"/>
          <w:lang w:val="pt-BR"/>
        </w:rPr>
        <w:t>Documentos comprobatórios apresentados pelo artística:</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pStyle w:val="39"/>
              <w:numPr>
                <w:ilvl w:val="0"/>
                <w:numId w:val="0"/>
              </w:numPr>
              <w:tabs>
                <w:tab w:val="left" w:pos="567"/>
              </w:tabs>
              <w:overflowPunct w:val="0"/>
              <w:jc w:val="center"/>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(NOTA FISCAL/RECIBO/PROPOSTA</w:t>
            </w:r>
          </w:p>
        </w:tc>
        <w:tc>
          <w:tcPr>
            <w:tcW w:w="4644" w:type="dxa"/>
          </w:tcPr>
          <w:p>
            <w:pPr>
              <w:pStyle w:val="39"/>
              <w:numPr>
                <w:ilvl w:val="0"/>
                <w:numId w:val="0"/>
              </w:numPr>
              <w:tabs>
                <w:tab w:val="left" w:pos="567"/>
              </w:tabs>
              <w:overflowPunct w:val="0"/>
              <w:jc w:val="center"/>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VALOR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4644"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4644"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c>
          <w:tcPr>
            <w:tcW w:w="4644"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Média (R$)</w:t>
            </w:r>
          </w:p>
        </w:tc>
        <w:tc>
          <w:tcPr>
            <w:tcW w:w="4644" w:type="dxa"/>
          </w:tcPr>
          <w:p>
            <w:pPr>
              <w:pStyle w:val="39"/>
              <w:numPr>
                <w:ilvl w:val="0"/>
                <w:numId w:val="0"/>
              </w:numPr>
              <w:tabs>
                <w:tab w:val="left" w:pos="567"/>
              </w:tabs>
              <w:overflowPunct w:val="0"/>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R$</w:t>
            </w:r>
          </w:p>
        </w:tc>
      </w:tr>
    </w:tbl>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 ADEQUAÇÃO ORÇAMENTÁRIA</w:t>
      </w:r>
    </w:p>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p>
    <w:p>
      <w:pPr>
        <w:pStyle w:val="39"/>
        <w:numPr>
          <w:ilvl w:val="0"/>
          <w:numId w:val="0"/>
        </w:numPr>
        <w:tabs>
          <w:tab w:val="left" w:pos="567"/>
        </w:tabs>
        <w:overflowPunct w:val="0"/>
        <w:ind w:left="110" w:leftChars="0" w:hanging="110" w:hangingChars="50"/>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ab/>
      </w:r>
      <w:r>
        <w:rPr>
          <w:rFonts w:hint="default" w:ascii="Calibri" w:hAnsi="Calibri" w:cs="Calibri"/>
          <w:b/>
          <w:bCs/>
          <w:color w:val="548235" w:themeColor="accent6" w:themeShade="BF"/>
          <w:sz w:val="22"/>
          <w:szCs w:val="22"/>
          <w:lang w:val="pt-BR"/>
        </w:rPr>
        <w:t>Considerando a estimativa de preço realizada, neste item deverá ser verificada a adequaçãoorçamentária da contratação pretendida, com a indicação da dotação orçamentária a ser utilizada.</w:t>
      </w:r>
      <w:r>
        <w:rPr>
          <w:rFonts w:hint="default" w:ascii="Calibri" w:hAnsi="Calibri" w:cs="Calibri"/>
          <w:b/>
          <w:bCs/>
          <w:color w:val="548235" w:themeColor="accent6" w:themeShade="BF"/>
          <w:sz w:val="22"/>
          <w:szCs w:val="22"/>
          <w:lang w:val="pt-BR"/>
        </w:rPr>
        <w:tab/>
      </w:r>
    </w:p>
    <w:p>
      <w:pPr>
        <w:pStyle w:val="39"/>
        <w:numPr>
          <w:ilvl w:val="0"/>
          <w:numId w:val="0"/>
        </w:numPr>
        <w:tabs>
          <w:tab w:val="left" w:pos="567"/>
        </w:tabs>
        <w:overflowPunct w:val="0"/>
        <w:ind w:left="110" w:leftChars="0" w:hanging="110" w:hangingChars="50"/>
        <w:jc w:val="both"/>
        <w:rPr>
          <w:rFonts w:hint="default" w:ascii="Calibri" w:hAnsi="Calibri" w:cs="Calibri"/>
          <w:b/>
          <w:bCs/>
          <w:color w:val="548235" w:themeColor="accent6" w:themeShade="BF"/>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As despesas decorrentes da presente contratação correrão à conta de recursos específicos consignados no Orçamento do Município;</w:t>
      </w:r>
    </w:p>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 contratação será atendida pela seguinte dotação:</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Gestão/Unidade</w:t>
            </w:r>
          </w:p>
        </w:tc>
        <w:tc>
          <w:tcPr>
            <w:tcW w:w="3268"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Fonte de Recursos</w:t>
            </w:r>
          </w:p>
        </w:tc>
        <w:tc>
          <w:tcPr>
            <w:tcW w:w="3268"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Programa de Trabalho</w:t>
            </w:r>
          </w:p>
        </w:tc>
        <w:tc>
          <w:tcPr>
            <w:tcW w:w="3268"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r>
              <w:rPr>
                <w:rFonts w:hint="default" w:ascii="Calibri" w:hAnsi="Calibri" w:cs="Calibri"/>
                <w:b w:val="0"/>
                <w:bCs w:val="0"/>
                <w:sz w:val="22"/>
                <w:szCs w:val="22"/>
                <w:vertAlign w:val="baseline"/>
                <w:lang w:val="pt-BR"/>
              </w:rPr>
              <w:t>Elemento de Despesa</w:t>
            </w:r>
          </w:p>
        </w:tc>
        <w:tc>
          <w:tcPr>
            <w:tcW w:w="3268" w:type="dxa"/>
          </w:tcPr>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vertAlign w:val="baseline"/>
                <w:lang w:val="pt-BR"/>
              </w:rPr>
            </w:pPr>
          </w:p>
        </w:tc>
      </w:tr>
    </w:tbl>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1"/>
          <w:numId w:val="2"/>
        </w:numPr>
        <w:tabs>
          <w:tab w:val="left" w:pos="567"/>
        </w:tabs>
        <w:overflowPunct w:val="0"/>
        <w:ind w:left="0" w:leftChars="0" w:firstLine="0" w:firstLineChars="0"/>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 dotação relativa aos exercícios financeiros subsequentes será indicada após aprovação da Lei Orçamentária respectiva e liberação dos créditos correspondentes, mediante apostilamento.</w:t>
      </w:r>
    </w:p>
    <w:p>
      <w:pPr>
        <w:pStyle w:val="39"/>
        <w:numPr>
          <w:ilvl w:val="0"/>
          <w:numId w:val="0"/>
        </w:numPr>
        <w:tabs>
          <w:tab w:val="left" w:pos="567"/>
        </w:tabs>
        <w:overflowPunct w:val="0"/>
        <w:ind w:leftChars="0"/>
        <w:jc w:val="both"/>
        <w:rPr>
          <w:rFonts w:hint="default" w:ascii="Calibri" w:hAnsi="Calibri" w:cs="Calibri"/>
          <w:b w:val="0"/>
          <w:bCs w:val="0"/>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bCs/>
          <w:sz w:val="24"/>
          <w:szCs w:val="24"/>
        </w:rPr>
      </w:pPr>
      <w:r>
        <w:rPr>
          <w:rFonts w:hint="default" w:ascii="Calibri" w:hAnsi="Calibri" w:cs="Calibri"/>
          <w:b/>
          <w:bCs/>
          <w:sz w:val="24"/>
          <w:szCs w:val="24"/>
          <w:lang w:val="pt-BR"/>
        </w:rPr>
        <w:t>DAS INFRAÇÕES E SANÇÕES ADMINISTRATIVAS</w:t>
      </w:r>
    </w:p>
    <w:p>
      <w:pPr>
        <w:pStyle w:val="39"/>
        <w:numPr>
          <w:ilvl w:val="0"/>
          <w:numId w:val="0"/>
        </w:numPr>
        <w:overflowPunct w:val="0"/>
        <w:ind w:leftChars="0"/>
        <w:jc w:val="both"/>
        <w:rPr>
          <w:rFonts w:hint="default" w:ascii="Calibri" w:hAnsi="Calibri" w:cs="Calibri"/>
          <w:color w:val="000000" w:themeColor="text1"/>
          <w:sz w:val="22"/>
          <w:szCs w:val="22"/>
          <w:lang w:eastAsia="en-US"/>
          <w14:textFill>
            <w14:solidFill>
              <w14:schemeClr w14:val="tx1"/>
            </w14:solidFill>
          </w14:textFill>
        </w:rPr>
      </w:pPr>
    </w:p>
    <w:p>
      <w:pPr>
        <w:pStyle w:val="39"/>
        <w:numPr>
          <w:ilvl w:val="0"/>
          <w:numId w:val="0"/>
        </w:numPr>
        <w:overflowPunct w:val="0"/>
        <w:ind w:leftChars="0" w:firstLine="720" w:firstLineChars="0"/>
        <w:jc w:val="both"/>
        <w:rPr>
          <w:rFonts w:hint="default" w:ascii="Calibri" w:hAnsi="Calibri" w:cs="Calibri"/>
          <w:b/>
          <w:bCs/>
          <w:color w:val="548235" w:themeColor="accent6" w:themeShade="BF"/>
          <w:sz w:val="22"/>
          <w:szCs w:val="22"/>
          <w:lang w:val="pt-BR"/>
        </w:rPr>
      </w:pPr>
      <w:r>
        <w:rPr>
          <w:rFonts w:hint="default" w:ascii="Calibri" w:hAnsi="Calibri" w:cs="Calibri"/>
          <w:b/>
          <w:bCs/>
          <w:color w:val="548235" w:themeColor="accent6" w:themeShade="BF"/>
          <w:sz w:val="22"/>
          <w:szCs w:val="22"/>
          <w:lang w:val="pt-BR"/>
        </w:rPr>
        <w:t>Neste item deverão ser inseridas as sanções aplicáveis  diante do descumprimento de obrigações dispostas no Termo de Referência.</w:t>
      </w:r>
      <w:r>
        <w:rPr>
          <w:rFonts w:hint="default" w:ascii="Calibri" w:hAnsi="Calibri" w:cs="Calibri"/>
          <w:b/>
          <w:bCs/>
          <w:color w:val="548235" w:themeColor="accent6" w:themeShade="BF"/>
          <w:sz w:val="22"/>
          <w:szCs w:val="22"/>
          <w:lang w:val="pt-BR"/>
        </w:rPr>
        <w:tab/>
      </w:r>
    </w:p>
    <w:p>
      <w:pPr>
        <w:pStyle w:val="39"/>
        <w:numPr>
          <w:ilvl w:val="0"/>
          <w:numId w:val="0"/>
        </w:numPr>
        <w:overflowPunct w:val="0"/>
        <w:ind w:leftChars="0" w:firstLine="720" w:firstLineChars="0"/>
        <w:jc w:val="both"/>
        <w:rPr>
          <w:rFonts w:hint="default" w:ascii="Calibri" w:hAnsi="Calibri" w:cs="Calibri"/>
          <w:b/>
          <w:bCs/>
          <w:color w:val="548235" w:themeColor="accent6" w:themeShade="BF"/>
          <w:sz w:val="22"/>
          <w:szCs w:val="22"/>
          <w:lang w:val="pt-BR" w:eastAsia="en-US"/>
        </w:rPr>
      </w:pPr>
    </w:p>
    <w:p>
      <w:pPr>
        <w:pStyle w:val="39"/>
        <w:numPr>
          <w:ilvl w:val="1"/>
          <w:numId w:val="2"/>
        </w:numPr>
        <w:overflowPunct w:val="0"/>
        <w:ind w:left="0" w:leftChars="0" w:firstLine="0" w:firstLineChars="0"/>
        <w:jc w:val="both"/>
        <w:rPr>
          <w:rFonts w:hint="default" w:ascii="Calibri" w:hAnsi="Calibri" w:cs="Calibri"/>
          <w:color w:val="000000" w:themeColor="text1"/>
          <w:sz w:val="22"/>
          <w:szCs w:val="22"/>
          <w:lang w:val="pt-BR" w:eastAsia="en-US"/>
          <w14:textFill>
            <w14:solidFill>
              <w14:schemeClr w14:val="tx1"/>
            </w14:solidFill>
          </w14:textFill>
        </w:rPr>
      </w:pPr>
      <w:r>
        <w:rPr>
          <w:rFonts w:hint="default" w:ascii="Calibri" w:hAnsi="Calibri" w:cs="Calibri"/>
          <w:color w:val="000000" w:themeColor="text1"/>
          <w:sz w:val="22"/>
          <w:szCs w:val="22"/>
          <w:lang w:val="pt-BR" w:eastAsia="en-US"/>
          <w14:textFill>
            <w14:solidFill>
              <w14:schemeClr w14:val="tx1"/>
            </w14:solidFill>
          </w14:textFill>
        </w:rPr>
        <w:t>Em caso de inexecução total ou parcial do pactuado,  em razão do descumprimento de qualquer das condições avençadas, a contratada ficará sujeita as seguintes penalidades nos termos do art. 156 da Lei nº 14.133/21:</w:t>
      </w:r>
    </w:p>
    <w:p>
      <w:pPr>
        <w:pStyle w:val="39"/>
        <w:overflowPunct w:val="0"/>
        <w:ind w:left="240"/>
        <w:jc w:val="both"/>
        <w:rPr>
          <w:rFonts w:hint="default" w:ascii="Calibri" w:hAnsi="Calibri" w:cs="Calibri"/>
          <w:color w:val="000000" w:themeColor="text1"/>
          <w:sz w:val="22"/>
          <w:szCs w:val="22"/>
          <w14:textFill>
            <w14:solidFill>
              <w14:schemeClr w14:val="tx1"/>
            </w14:solidFill>
          </w14:textFill>
        </w:rPr>
      </w:pPr>
    </w:p>
    <w:p>
      <w:pPr>
        <w:pStyle w:val="39"/>
        <w:overflowPunct w:val="0"/>
        <w:ind w:left="240"/>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lang w:val="pt-BR"/>
          <w14:textFill>
            <w14:solidFill>
              <w14:schemeClr w14:val="tx1"/>
            </w14:solidFill>
          </w14:textFill>
        </w:rPr>
        <w:t xml:space="preserve">I -  </w:t>
      </w:r>
      <w:r>
        <w:rPr>
          <w:rFonts w:hint="default" w:ascii="Calibri" w:hAnsi="Calibri" w:cs="Calibri"/>
          <w:color w:val="000000" w:themeColor="text1"/>
          <w:sz w:val="22"/>
          <w:szCs w:val="22"/>
          <w14:textFill>
            <w14:solidFill>
              <w14:schemeClr w14:val="tx1"/>
            </w14:solidFill>
          </w14:textFill>
        </w:rPr>
        <w:t xml:space="preserve"> Advertência; </w:t>
      </w:r>
    </w:p>
    <w:p>
      <w:pPr>
        <w:pStyle w:val="39"/>
        <w:shd w:val="clear" w:color="auto" w:fill="FFFFFF"/>
        <w:overflowPunct w:val="0"/>
        <w:ind w:left="1905"/>
        <w:jc w:val="both"/>
        <w:rPr>
          <w:rFonts w:hint="default" w:ascii="Calibri" w:hAnsi="Calibri" w:cs="Calibri"/>
          <w:sz w:val="22"/>
          <w:szCs w:val="22"/>
        </w:rPr>
      </w:pPr>
    </w:p>
    <w:p>
      <w:pPr>
        <w:pStyle w:val="39"/>
        <w:overflowPunct w:val="0"/>
        <w:ind w:left="240"/>
        <w:jc w:val="both"/>
        <w:rPr>
          <w:rFonts w:hint="default" w:ascii="Calibri" w:hAnsi="Calibri" w:cs="Calibri"/>
          <w:color w:val="000000" w:themeColor="text1"/>
          <w:sz w:val="22"/>
          <w:szCs w:val="22"/>
          <w:lang w:val="pt-BR"/>
          <w14:textFill>
            <w14:solidFill>
              <w14:schemeClr w14:val="tx1"/>
            </w14:solidFill>
          </w14:textFill>
        </w:rPr>
      </w:pPr>
      <w:r>
        <w:rPr>
          <w:rFonts w:hint="default" w:ascii="Calibri" w:hAnsi="Calibri" w:cs="Calibri"/>
          <w:color w:val="000000" w:themeColor="text1"/>
          <w:sz w:val="22"/>
          <w:szCs w:val="22"/>
          <w:lang w:val="pt-BR"/>
          <w14:textFill>
            <w14:solidFill>
              <w14:schemeClr w14:val="tx1"/>
            </w14:solidFill>
          </w14:textFill>
        </w:rPr>
        <w:t xml:space="preserve">II -  </w:t>
      </w:r>
      <w:r>
        <w:rPr>
          <w:rFonts w:hint="default" w:ascii="Calibri" w:hAnsi="Calibri" w:cs="Calibri"/>
          <w:color w:val="000000" w:themeColor="text1"/>
          <w:sz w:val="22"/>
          <w:szCs w:val="22"/>
          <w14:textFill>
            <w14:solidFill>
              <w14:schemeClr w14:val="tx1"/>
            </w14:solidFill>
          </w14:textFill>
        </w:rPr>
        <w:t xml:space="preserve"> Multa</w:t>
      </w:r>
      <w:r>
        <w:rPr>
          <w:rFonts w:hint="default" w:ascii="Calibri" w:hAnsi="Calibri" w:cs="Calibri"/>
          <w:color w:val="000000" w:themeColor="text1"/>
          <w:sz w:val="22"/>
          <w:szCs w:val="22"/>
          <w:lang w:val="pt-BR"/>
          <w14:textFill>
            <w14:solidFill>
              <w14:schemeClr w14:val="tx1"/>
            </w14:solidFill>
          </w14:textFill>
        </w:rPr>
        <w:t xml:space="preserve"> de 10% (dez por cento) do valor do contratado;</w:t>
      </w:r>
    </w:p>
    <w:p>
      <w:pPr>
        <w:pStyle w:val="39"/>
        <w:shd w:val="clear" w:color="auto" w:fill="FFFFFF"/>
        <w:overflowPunct w:val="0"/>
        <w:ind w:left="1905"/>
        <w:jc w:val="both"/>
        <w:rPr>
          <w:rFonts w:hint="default" w:ascii="Calibri" w:hAnsi="Calibri" w:cs="Calibri"/>
          <w:sz w:val="22"/>
          <w:szCs w:val="22"/>
        </w:rPr>
      </w:pPr>
    </w:p>
    <w:p>
      <w:pPr>
        <w:pStyle w:val="39"/>
        <w:overflowPunct w:val="0"/>
        <w:ind w:left="240"/>
        <w:jc w:val="both"/>
        <w:rPr>
          <w:rFonts w:hint="default" w:ascii="Calibri" w:hAnsi="Calibri" w:cs="Calibri"/>
          <w:color w:val="000000" w:themeColor="text1"/>
          <w:sz w:val="22"/>
          <w:szCs w:val="22"/>
          <w:lang w:eastAsia="en-US"/>
          <w14:textFill>
            <w14:solidFill>
              <w14:schemeClr w14:val="tx1"/>
            </w14:solidFill>
          </w14:textFill>
        </w:rPr>
      </w:pPr>
      <w:r>
        <w:rPr>
          <w:rFonts w:hint="default" w:ascii="Calibri" w:hAnsi="Calibri" w:cs="Calibri"/>
          <w:color w:val="000000" w:themeColor="text1"/>
          <w:sz w:val="22"/>
          <w:szCs w:val="22"/>
          <w:lang w:val="pt-BR" w:eastAsia="en-US"/>
          <w14:textFill>
            <w14:solidFill>
              <w14:schemeClr w14:val="tx1"/>
            </w14:solidFill>
          </w14:textFill>
        </w:rPr>
        <w:t xml:space="preserve">III - </w:t>
      </w:r>
      <w:r>
        <w:rPr>
          <w:rFonts w:hint="default" w:ascii="Calibri" w:hAnsi="Calibri" w:cs="Calibri"/>
          <w:color w:val="000000" w:themeColor="text1"/>
          <w:sz w:val="22"/>
          <w:szCs w:val="22"/>
          <w:lang w:eastAsia="en-US"/>
          <w14:textFill>
            <w14:solidFill>
              <w14:schemeClr w14:val="tx1"/>
            </w14:solidFill>
          </w14:textFill>
        </w:rPr>
        <w:t xml:space="preserve"> Suspensão temporária de participação em licitação e impedimento de contratar com a Administração, por prazo não superior a </w:t>
      </w:r>
      <w:r>
        <w:rPr>
          <w:rFonts w:hint="default" w:ascii="Calibri" w:hAnsi="Calibri" w:cs="Calibri"/>
          <w:color w:val="000000" w:themeColor="text1"/>
          <w:sz w:val="22"/>
          <w:szCs w:val="22"/>
          <w:lang w:val="pt-BR" w:eastAsia="en-US"/>
          <w14:textFill>
            <w14:solidFill>
              <w14:schemeClr w14:val="tx1"/>
            </w14:solidFill>
          </w14:textFill>
        </w:rPr>
        <w:t>5</w:t>
      </w:r>
      <w:r>
        <w:rPr>
          <w:rFonts w:hint="default" w:ascii="Calibri" w:hAnsi="Calibri" w:cs="Calibri"/>
          <w:color w:val="000000" w:themeColor="text1"/>
          <w:sz w:val="22"/>
          <w:szCs w:val="22"/>
          <w:lang w:eastAsia="en-US"/>
          <w14:textFill>
            <w14:solidFill>
              <w14:schemeClr w14:val="tx1"/>
            </w14:solidFill>
          </w14:textFill>
        </w:rPr>
        <w:t xml:space="preserve"> (</w:t>
      </w:r>
      <w:r>
        <w:rPr>
          <w:rFonts w:hint="default" w:ascii="Calibri" w:hAnsi="Calibri" w:cs="Calibri"/>
          <w:color w:val="000000" w:themeColor="text1"/>
          <w:sz w:val="22"/>
          <w:szCs w:val="22"/>
          <w:lang w:val="pt-BR" w:eastAsia="en-US"/>
          <w14:textFill>
            <w14:solidFill>
              <w14:schemeClr w14:val="tx1"/>
            </w14:solidFill>
          </w14:textFill>
        </w:rPr>
        <w:t>cinco</w:t>
      </w:r>
      <w:r>
        <w:rPr>
          <w:rFonts w:hint="default" w:ascii="Calibri" w:hAnsi="Calibri" w:cs="Calibri"/>
          <w:color w:val="000000" w:themeColor="text1"/>
          <w:sz w:val="22"/>
          <w:szCs w:val="22"/>
          <w:lang w:eastAsia="en-US"/>
          <w14:textFill>
            <w14:solidFill>
              <w14:schemeClr w14:val="tx1"/>
            </w14:solidFill>
          </w14:textFill>
        </w:rPr>
        <w:t>) anos</w:t>
      </w:r>
      <w:r>
        <w:rPr>
          <w:rFonts w:hint="default" w:ascii="Calibri" w:hAnsi="Calibri" w:cs="Calibri"/>
          <w:color w:val="000000" w:themeColor="text1"/>
          <w:sz w:val="22"/>
          <w:szCs w:val="22"/>
          <w:lang w:val="pt-BR" w:eastAsia="en-US"/>
          <w14:textFill>
            <w14:solidFill>
              <w14:schemeClr w14:val="tx1"/>
            </w14:solidFill>
          </w14:textFill>
        </w:rPr>
        <w:t xml:space="preserve"> e</w:t>
      </w:r>
      <w:r>
        <w:rPr>
          <w:rFonts w:hint="default" w:ascii="Calibri" w:hAnsi="Calibri" w:cs="Calibri"/>
          <w:color w:val="000000" w:themeColor="text1"/>
          <w:sz w:val="22"/>
          <w:szCs w:val="22"/>
          <w:lang w:eastAsia="en-US"/>
          <w14:textFill>
            <w14:solidFill>
              <w14:schemeClr w14:val="tx1"/>
            </w14:solidFill>
          </w14:textFill>
        </w:rPr>
        <w:t>;</w:t>
      </w:r>
    </w:p>
    <w:p>
      <w:pPr>
        <w:pStyle w:val="39"/>
        <w:shd w:val="clear" w:color="auto" w:fill="FFFFFF"/>
        <w:overflowPunct w:val="0"/>
        <w:ind w:left="1905"/>
        <w:jc w:val="both"/>
        <w:rPr>
          <w:rFonts w:hint="default" w:ascii="Calibri" w:hAnsi="Calibri" w:cs="Calibri"/>
          <w:sz w:val="22"/>
          <w:szCs w:val="22"/>
        </w:rPr>
      </w:pPr>
    </w:p>
    <w:p>
      <w:pPr>
        <w:pStyle w:val="39"/>
        <w:overflowPunct w:val="0"/>
        <w:ind w:left="240"/>
        <w:jc w:val="both"/>
        <w:rPr>
          <w:rFonts w:hint="default" w:ascii="Calibri" w:hAnsi="Calibri" w:cs="Calibri"/>
          <w:color w:val="000000" w:themeColor="text1"/>
          <w:sz w:val="22"/>
          <w:szCs w:val="22"/>
          <w:lang w:val="pt-BR" w:eastAsia="en-US"/>
          <w14:textFill>
            <w14:solidFill>
              <w14:schemeClr w14:val="tx1"/>
            </w14:solidFill>
          </w14:textFill>
        </w:rPr>
      </w:pPr>
      <w:r>
        <w:rPr>
          <w:rFonts w:hint="default" w:ascii="Calibri" w:hAnsi="Calibri" w:cs="Calibri"/>
          <w:color w:val="000000" w:themeColor="text1"/>
          <w:sz w:val="22"/>
          <w:szCs w:val="22"/>
          <w:lang w:val="pt-BR" w:eastAsia="en-US"/>
          <w14:textFill>
            <w14:solidFill>
              <w14:schemeClr w14:val="tx1"/>
            </w14:solidFill>
          </w14:textFill>
        </w:rPr>
        <w:t xml:space="preserve">IV -  </w:t>
      </w:r>
      <w:r>
        <w:rPr>
          <w:rFonts w:hint="default" w:ascii="Calibri" w:hAnsi="Calibri" w:cs="Calibri"/>
          <w:color w:val="000000" w:themeColor="text1"/>
          <w:sz w:val="22"/>
          <w:szCs w:val="22"/>
          <w:lang w:eastAsia="en-US"/>
          <w14:textFill>
            <w14:solidFill>
              <w14:schemeClr w14:val="tx1"/>
            </w14:solidFill>
          </w14:textFill>
        </w:rPr>
        <w:t xml:space="preserve"> Declaração de inidoneidade para licitar ou contratar com a Administração Pública</w:t>
      </w:r>
      <w:r>
        <w:rPr>
          <w:rFonts w:hint="default" w:ascii="Calibri" w:hAnsi="Calibri" w:cs="Calibri"/>
          <w:color w:val="000000" w:themeColor="text1"/>
          <w:sz w:val="22"/>
          <w:szCs w:val="22"/>
          <w:lang w:val="pt-BR" w:eastAsia="en-US"/>
          <w14:textFill>
            <w14:solidFill>
              <w14:schemeClr w14:val="tx1"/>
            </w14:solidFill>
          </w14:textFill>
        </w:rPr>
        <w:t>;</w:t>
      </w:r>
    </w:p>
    <w:p>
      <w:pPr>
        <w:pStyle w:val="39"/>
        <w:shd w:val="clear" w:color="auto" w:fill="FFFFFF"/>
        <w:overflowPunct w:val="0"/>
        <w:ind w:left="1185"/>
        <w:jc w:val="both"/>
        <w:rPr>
          <w:rFonts w:hint="default" w:ascii="Calibri" w:hAnsi="Calibri" w:cs="Calibri"/>
          <w:sz w:val="22"/>
          <w:szCs w:val="22"/>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Quem convocada dentro do prazo de validade de sua proposta, não celebrar o contrato, deixar de entregar ou apresentar documentação falsa exigida para o certame, ensejar o retardamento da execução de seu objeto, não mativer a proposta, faltar ou fraudar na execução do contrato, comportar-se de modo inedôneo ou cometer fraude fiscal, ficará impedida de licitar e contratar com a União, Estdos, Distrito Federal e Municípios pelo prazo de até 5 (cinco) anos, sem prejuízo das multas previstas em edital e no contrato e das demais cominações legais;</w:t>
      </w:r>
    </w:p>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As penalidades somente poderão ser relevadas ou atenuadas pela autoridade competente aplicando-se o Princípio da Proporcionalidade, em razão de circunstâncias fundamentados em fatos reais e comprovados, desde que formuladas por escrito e no prazo máximo de 5 (cinco) dias úteis da data em que for oficiada a pretensão da Administração no sentido da aplicação da pena;</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São consideradas situações caracterizadoras de descumprimento total ou parcial das obrigações contratuais:</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2"/>
          <w:numId w:val="2"/>
        </w:numPr>
        <w:tabs>
          <w:tab w:val="left" w:pos="567"/>
        </w:tabs>
        <w:suppressAutoHyphens/>
        <w:overflowPunct w:val="0"/>
        <w:ind w:left="240" w:leftChars="10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Não atendimento às especificações técnicas previstas no Termo de Referência ou na Autorização de Fornecimento;</w:t>
      </w:r>
    </w:p>
    <w:p>
      <w:pPr>
        <w:pStyle w:val="39"/>
        <w:numPr>
          <w:ilvl w:val="2"/>
          <w:numId w:val="2"/>
        </w:numPr>
        <w:tabs>
          <w:tab w:val="left" w:pos="567"/>
        </w:tabs>
        <w:suppressAutoHyphens/>
        <w:overflowPunct w:val="0"/>
        <w:ind w:left="240" w:leftChars="10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Retardamento imotivado da execução do objeto ou de suas etapas de execução;</w:t>
      </w:r>
    </w:p>
    <w:p>
      <w:pPr>
        <w:pStyle w:val="39"/>
        <w:numPr>
          <w:ilvl w:val="2"/>
          <w:numId w:val="2"/>
        </w:numPr>
        <w:tabs>
          <w:tab w:val="left" w:pos="567"/>
        </w:tabs>
        <w:suppressAutoHyphens/>
        <w:overflowPunct w:val="0"/>
        <w:ind w:left="240" w:leftChars="10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Paralisação da execução do objeto, sem justa causa e prévia comunicação à Administração Pública Estadual;</w:t>
      </w:r>
    </w:p>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lang w:val="pt-BR"/>
        </w:rPr>
      </w:pPr>
    </w:p>
    <w:p>
      <w:pPr>
        <w:pStyle w:val="39"/>
        <w:numPr>
          <w:ilvl w:val="1"/>
          <w:numId w:val="2"/>
        </w:numPr>
        <w:tabs>
          <w:tab w:val="left" w:pos="567"/>
        </w:tabs>
        <w:suppressAutoHyphens/>
        <w:overflowPunct w:val="0"/>
        <w:ind w:left="0" w:leftChars="0" w:firstLine="0" w:firstLineChars="0"/>
        <w:contextualSpacing/>
        <w:jc w:val="both"/>
        <w:rPr>
          <w:rFonts w:hint="default" w:ascii="Calibri" w:hAnsi="Calibri" w:cs="Calibri"/>
          <w:b w:val="0"/>
          <w:bCs w:val="0"/>
          <w:sz w:val="22"/>
          <w:szCs w:val="22"/>
          <w:lang w:val="pt-BR"/>
        </w:rPr>
      </w:pPr>
      <w:r>
        <w:rPr>
          <w:rFonts w:hint="default" w:ascii="Calibri" w:hAnsi="Calibri" w:cs="Calibri"/>
          <w:b w:val="0"/>
          <w:bCs w:val="0"/>
          <w:sz w:val="22"/>
          <w:szCs w:val="22"/>
          <w:lang w:val="pt-BR"/>
        </w:rPr>
        <w:t>Os casos omissos serão resolvidos de acordo com as normas ligais previstas na Lei 14.133/21.</w:t>
      </w:r>
    </w:p>
    <w:p>
      <w:pPr>
        <w:pStyle w:val="39"/>
        <w:numPr>
          <w:ilvl w:val="0"/>
          <w:numId w:val="0"/>
        </w:numPr>
        <w:tabs>
          <w:tab w:val="left" w:pos="567"/>
        </w:tabs>
        <w:suppressAutoHyphens/>
        <w:overflowPunct w:val="0"/>
        <w:ind w:leftChars="0"/>
        <w:contextualSpacing/>
        <w:jc w:val="both"/>
        <w:rPr>
          <w:rFonts w:hint="default" w:ascii="Calibri" w:hAnsi="Calibri" w:cs="Calibri"/>
          <w:b w:val="0"/>
          <w:bCs w:val="0"/>
          <w:sz w:val="22"/>
          <w:szCs w:val="22"/>
          <w:lang w:val="pt-BR"/>
        </w:rPr>
      </w:pPr>
    </w:p>
    <w:p>
      <w:pPr>
        <w:pStyle w:val="39"/>
        <w:numPr>
          <w:ilvl w:val="0"/>
          <w:numId w:val="0"/>
        </w:numPr>
        <w:tabs>
          <w:tab w:val="left" w:pos="567"/>
        </w:tabs>
        <w:suppressAutoHyphens/>
        <w:overflowPunct w:val="0"/>
        <w:contextualSpacing/>
        <w:jc w:val="both"/>
        <w:rPr>
          <w:rFonts w:hint="default" w:ascii="Calibri" w:hAnsi="Calibri" w:cs="Calibri"/>
          <w:b w:val="0"/>
          <w:bCs w:val="0"/>
          <w:sz w:val="22"/>
          <w:szCs w:val="22"/>
          <w:lang w:val="pt-BR"/>
        </w:rPr>
      </w:pPr>
    </w:p>
    <w:p>
      <w:pPr>
        <w:pStyle w:val="39"/>
        <w:numPr>
          <w:ilvl w:val="0"/>
          <w:numId w:val="2"/>
        </w:numPr>
        <w:tabs>
          <w:tab w:val="left" w:pos="567"/>
        </w:tabs>
        <w:overflowPunct w:val="0"/>
        <w:ind w:left="0" w:leftChars="0" w:firstLine="0" w:firstLineChars="0"/>
        <w:jc w:val="both"/>
        <w:rPr>
          <w:rFonts w:hint="default" w:ascii="Calibri" w:hAnsi="Calibri" w:cs="Calibri"/>
          <w:b/>
          <w:color w:val="000000" w:themeColor="text1"/>
          <w:sz w:val="22"/>
          <w:szCs w:val="22"/>
          <w:u w:val="single"/>
          <w14:textFill>
            <w14:solidFill>
              <w14:schemeClr w14:val="tx1"/>
            </w14:solidFill>
          </w14:textFill>
        </w:rPr>
      </w:pPr>
      <w:r>
        <w:rPr>
          <w:rFonts w:hint="default" w:ascii="Calibri" w:hAnsi="Calibri" w:cs="Calibri"/>
          <w:b/>
          <w:bCs/>
          <w:sz w:val="24"/>
          <w:szCs w:val="24"/>
          <w:lang w:val="pt-BR"/>
        </w:rPr>
        <w:t xml:space="preserve">DAS DIPOSIÇÕES GERAIS </w:t>
      </w:r>
      <w:bookmarkEnd w:id="0"/>
      <w:r>
        <w:rPr>
          <w:rFonts w:hint="default" w:ascii="Calibri" w:hAnsi="Calibri" w:cs="Calibri"/>
          <w:b/>
          <w:color w:val="000000" w:themeColor="text1"/>
          <w:sz w:val="22"/>
          <w:szCs w:val="22"/>
          <w:u w:val="single"/>
          <w14:textFill>
            <w14:solidFill>
              <w14:schemeClr w14:val="tx1"/>
            </w14:solidFill>
          </w14:textFill>
        </w:rPr>
        <w:t xml:space="preserve">                                                                                                                                                                         </w:t>
      </w:r>
    </w:p>
    <w:p>
      <w:pPr>
        <w:widowControl w:val="0"/>
        <w:overflowPunct w:val="0"/>
        <w:jc w:val="both"/>
        <w:rPr>
          <w:rFonts w:hint="default" w:ascii="Calibri" w:hAnsi="Calibri" w:cs="Calibri"/>
          <w:bCs/>
          <w:sz w:val="22"/>
          <w:szCs w:val="22"/>
        </w:rPr>
      </w:pPr>
    </w:p>
    <w:p>
      <w:pPr>
        <w:pStyle w:val="39"/>
        <w:numPr>
          <w:ilvl w:val="0"/>
          <w:numId w:val="0"/>
        </w:numPr>
        <w:overflowPunct w:val="0"/>
        <w:ind w:leftChars="0"/>
        <w:jc w:val="both"/>
        <w:rPr>
          <w:rFonts w:hint="default" w:ascii="Calibri" w:hAnsi="Calibri" w:cs="Calibri"/>
          <w:color w:val="000000" w:themeColor="text1"/>
          <w:sz w:val="22"/>
          <w:szCs w:val="22"/>
          <w:lang w:eastAsia="en-US"/>
          <w14:textFill>
            <w14:solidFill>
              <w14:schemeClr w14:val="tx1"/>
            </w14:solidFill>
          </w14:textFill>
        </w:rPr>
      </w:pPr>
      <w:r>
        <w:rPr>
          <w:rFonts w:hint="default" w:ascii="Calibri" w:hAnsi="Calibri" w:cs="Calibri"/>
          <w:color w:val="000000" w:themeColor="text1"/>
          <w:sz w:val="22"/>
          <w:szCs w:val="22"/>
          <w:lang w:val="pt-BR" w:eastAsia="en-US"/>
          <w14:textFill>
            <w14:solidFill>
              <w14:schemeClr w14:val="tx1"/>
            </w14:solidFill>
          </w14:textFill>
        </w:rPr>
        <w:t xml:space="preserve">12.1 </w:t>
      </w:r>
      <w:r>
        <w:rPr>
          <w:rFonts w:hint="default" w:ascii="Calibri" w:hAnsi="Calibri" w:cs="Calibri"/>
          <w:color w:val="000000" w:themeColor="text1"/>
          <w:sz w:val="22"/>
          <w:szCs w:val="22"/>
          <w:lang w:eastAsia="en-US"/>
          <w14:textFill>
            <w14:solidFill>
              <w14:schemeClr w14:val="tx1"/>
            </w14:solidFill>
          </w14:textFill>
        </w:rPr>
        <w:t>Termo de referência elaborado por esta subscritora auxiliada pela equipe técnica de manutenção desta Secretaria Municipal de XXXXXXXXXX.</w:t>
      </w:r>
    </w:p>
    <w:p>
      <w:pPr>
        <w:widowControl w:val="0"/>
        <w:overflowPunct w:val="0"/>
        <w:ind w:firstLine="851"/>
        <w:jc w:val="both"/>
        <w:rPr>
          <w:rFonts w:hint="default" w:ascii="Calibri" w:hAnsi="Calibri" w:cs="Calibri"/>
          <w:b/>
          <w:bCs/>
          <w:sz w:val="22"/>
          <w:szCs w:val="22"/>
        </w:rPr>
      </w:pPr>
    </w:p>
    <w:p>
      <w:pPr>
        <w:widowControl w:val="0"/>
        <w:overflowPunct w:val="0"/>
        <w:ind w:left="41"/>
        <w:jc w:val="center"/>
        <w:rPr>
          <w:rFonts w:hint="default" w:ascii="Calibri" w:hAnsi="Calibri" w:cs="Calibri"/>
          <w:bCs/>
          <w:sz w:val="22"/>
          <w:szCs w:val="22"/>
        </w:rPr>
      </w:pPr>
      <w:r>
        <w:rPr>
          <w:rFonts w:hint="default" w:ascii="Calibri" w:hAnsi="Calibri" w:cs="Calibri"/>
          <w:bCs/>
          <w:sz w:val="22"/>
          <w:szCs w:val="22"/>
        </w:rPr>
        <w:t>Nova Friburgo/RJ, ___ de ___________ de 20___.</w:t>
      </w:r>
    </w:p>
    <w:p>
      <w:pPr>
        <w:widowControl w:val="0"/>
        <w:overflowPunct w:val="0"/>
        <w:ind w:left="41"/>
        <w:rPr>
          <w:rFonts w:hint="default" w:ascii="Calibri" w:hAnsi="Calibri" w:cs="Calibri"/>
          <w:bCs/>
          <w:sz w:val="22"/>
          <w:szCs w:val="22"/>
        </w:rPr>
      </w:pP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nil"/>
            </w:tcBorders>
            <w:shd w:val="clear" w:color="auto" w:fill="D7D7D7" w:themeFill="background1" w:themeFillShade="D8"/>
          </w:tcPr>
          <w:p>
            <w:pPr>
              <w:jc w:val="center"/>
              <w:rPr>
                <w:rStyle w:val="33"/>
                <w:rFonts w:hint="default" w:ascii="Calibri" w:hAnsi="Calibri" w:cs="Calibri"/>
                <w:b/>
                <w:sz w:val="22"/>
                <w:szCs w:val="22"/>
              </w:rPr>
            </w:pPr>
            <w:r>
              <w:rPr>
                <w:rStyle w:val="33"/>
                <w:rFonts w:hint="default" w:ascii="Calibri" w:hAnsi="Calibri" w:cs="Calibri"/>
                <w:b/>
                <w:sz w:val="22"/>
                <w:szCs w:val="22"/>
              </w:rPr>
              <w:t>GESTOR:</w:t>
            </w:r>
          </w:p>
        </w:tc>
        <w:tc>
          <w:tcPr>
            <w:tcW w:w="4678" w:type="dxa"/>
            <w:tcBorders>
              <w:bottom w:val="nil"/>
            </w:tcBorders>
            <w:shd w:val="clear" w:color="auto" w:fill="D7D7D7" w:themeFill="background1" w:themeFillShade="D8"/>
          </w:tcPr>
          <w:p>
            <w:pPr>
              <w:jc w:val="center"/>
              <w:rPr>
                <w:rStyle w:val="33"/>
                <w:rFonts w:hint="default" w:ascii="Calibri" w:hAnsi="Calibri" w:cs="Calibri"/>
                <w:b/>
                <w:sz w:val="22"/>
                <w:szCs w:val="22"/>
              </w:rPr>
            </w:pPr>
            <w:r>
              <w:rPr>
                <w:rStyle w:val="33"/>
                <w:rFonts w:hint="default" w:ascii="Calibri" w:hAnsi="Calibri" w:cs="Calibri"/>
                <w:b/>
                <w:sz w:val="22"/>
                <w:szCs w:val="22"/>
              </w:rPr>
              <w:t>APOIO TÉCNICO: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sz w:val="22"/>
                <w:szCs w:val="22"/>
              </w:rPr>
            </w:pPr>
            <w:r>
              <w:rPr>
                <w:rStyle w:val="33"/>
                <w:rFonts w:hint="default" w:ascii="Calibri" w:hAnsi="Calibri" w:cs="Calibri"/>
                <w:sz w:val="22"/>
                <w:szCs w:val="22"/>
              </w:rPr>
              <w:t>___________________________</w:t>
            </w:r>
          </w:p>
        </w:tc>
        <w:tc>
          <w:tcPr>
            <w:tcW w:w="4678" w:type="dxa"/>
            <w:tcBorders>
              <w:top w:val="nil"/>
              <w:bottom w:val="nil"/>
            </w:tcBorders>
          </w:tcPr>
          <w:p>
            <w:pPr>
              <w:jc w:val="center"/>
              <w:rPr>
                <w:rStyle w:val="33"/>
                <w:rFonts w:hint="default" w:ascii="Calibri" w:hAnsi="Calibri" w:cs="Calibri"/>
                <w:sz w:val="22"/>
                <w:szCs w:val="22"/>
              </w:rPr>
            </w:pPr>
            <w:r>
              <w:rPr>
                <w:rStyle w:val="33"/>
                <w:rFonts w:hint="default" w:ascii="Calibri" w:hAnsi="Calibri" w:cs="Calibri"/>
                <w:sz w:val="22"/>
                <w:szCs w:val="22"/>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nil"/>
            </w:tcBorders>
          </w:tcPr>
          <w:p>
            <w:pPr>
              <w:jc w:val="center"/>
              <w:rPr>
                <w:rStyle w:val="33"/>
                <w:rFonts w:hint="default" w:ascii="Calibri" w:hAnsi="Calibri" w:cs="Calibri"/>
                <w:b/>
                <w:sz w:val="22"/>
                <w:szCs w:val="22"/>
              </w:rPr>
            </w:pPr>
            <w:r>
              <w:rPr>
                <w:rStyle w:val="33"/>
                <w:rFonts w:hint="default" w:ascii="Calibri" w:hAnsi="Calibri" w:cs="Calibri"/>
                <w:b/>
                <w:sz w:val="22"/>
                <w:szCs w:val="22"/>
              </w:rPr>
              <w:t>&lt;Nome&gt;</w:t>
            </w:r>
          </w:p>
        </w:tc>
        <w:tc>
          <w:tcPr>
            <w:tcW w:w="4678" w:type="dxa"/>
            <w:tcBorders>
              <w:top w:val="nil"/>
              <w:bottom w:val="nil"/>
            </w:tcBorders>
          </w:tcPr>
          <w:p>
            <w:pPr>
              <w:jc w:val="center"/>
              <w:rPr>
                <w:rStyle w:val="33"/>
                <w:rFonts w:hint="default" w:ascii="Calibri" w:hAnsi="Calibri" w:cs="Calibri"/>
                <w:b/>
                <w:sz w:val="22"/>
                <w:szCs w:val="22"/>
              </w:rPr>
            </w:pPr>
            <w:r>
              <w:rPr>
                <w:rStyle w:val="33"/>
                <w:rFonts w:hint="default" w:ascii="Calibri" w:hAnsi="Calibri" w:cs="Calibri"/>
                <w:b/>
                <w:sz w:val="22"/>
                <w:szCs w:val="22"/>
              </w:rPr>
              <w:t>&lt;Nome&gt;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nil"/>
              <w:bottom w:val="single" w:color="auto" w:sz="4" w:space="0"/>
            </w:tcBorders>
          </w:tcPr>
          <w:p>
            <w:pPr>
              <w:jc w:val="center"/>
              <w:rPr>
                <w:rStyle w:val="33"/>
                <w:rFonts w:hint="default" w:ascii="Calibri" w:hAnsi="Calibri" w:cs="Calibri"/>
                <w:sz w:val="22"/>
                <w:szCs w:val="22"/>
              </w:rPr>
            </w:pPr>
            <w:r>
              <w:rPr>
                <w:rStyle w:val="33"/>
                <w:rFonts w:hint="default" w:ascii="Calibri" w:hAnsi="Calibri" w:cs="Calibri"/>
                <w:sz w:val="22"/>
                <w:szCs w:val="22"/>
              </w:rPr>
              <w:t>Matr.: &lt;Nº matrícula&gt;</w:t>
            </w:r>
          </w:p>
        </w:tc>
        <w:tc>
          <w:tcPr>
            <w:tcW w:w="4678" w:type="dxa"/>
            <w:tcBorders>
              <w:top w:val="nil"/>
              <w:bottom w:val="single" w:color="auto" w:sz="4" w:space="0"/>
            </w:tcBorders>
          </w:tcPr>
          <w:p>
            <w:pPr>
              <w:jc w:val="center"/>
              <w:rPr>
                <w:rStyle w:val="33"/>
                <w:rFonts w:hint="default" w:ascii="Calibri" w:hAnsi="Calibri" w:cs="Calibri"/>
                <w:sz w:val="22"/>
                <w:szCs w:val="22"/>
              </w:rPr>
            </w:pPr>
            <w:r>
              <w:rPr>
                <w:rStyle w:val="33"/>
                <w:rFonts w:hint="default" w:ascii="Calibri" w:hAnsi="Calibri" w:cs="Calibri"/>
                <w:sz w:val="22"/>
                <w:szCs w:val="22"/>
              </w:rPr>
              <w:t>Matr.: &lt;Nº matrícula&gt;</w:t>
            </w:r>
          </w:p>
        </w:tc>
      </w:tr>
    </w:tbl>
    <w:p>
      <w:pPr>
        <w:rPr>
          <w:rStyle w:val="33"/>
          <w:rFonts w:hint="default" w:ascii="Calibri" w:hAnsi="Calibri" w:cs="Calibri"/>
          <w:sz w:val="22"/>
          <w:szCs w:val="22"/>
        </w:rPr>
      </w:pPr>
    </w:p>
    <w:p>
      <w:pPr>
        <w:overflowPunct w:val="0"/>
        <w:jc w:val="both"/>
        <w:rPr>
          <w:rFonts w:hint="default" w:ascii="Calibri" w:hAnsi="Calibri" w:cs="Calibri"/>
          <w:color w:val="000000" w:themeColor="text1"/>
          <w:sz w:val="22"/>
          <w:szCs w:val="22"/>
          <w14:textFill>
            <w14:solidFill>
              <w14:schemeClr w14:val="tx1"/>
            </w14:solidFill>
          </w14:textFill>
        </w:rPr>
      </w:pPr>
    </w:p>
    <w:p>
      <w:pPr>
        <w:overflowPunct w:val="0"/>
        <w:jc w:val="both"/>
        <w:rPr>
          <w:rFonts w:hint="default" w:ascii="Calibri" w:hAnsi="Calibri" w:cs="Calibri"/>
          <w:b/>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t xml:space="preserve">Ratifico o presente termo de referência, nos termos da Lei Federal n° </w:t>
      </w:r>
      <w:r>
        <w:rPr>
          <w:rFonts w:hint="default" w:ascii="Calibri" w:hAnsi="Calibri" w:cs="Calibri"/>
          <w:color w:val="000000" w:themeColor="text1"/>
          <w:sz w:val="22"/>
          <w:szCs w:val="22"/>
          <w:lang w:val="pt-BR"/>
          <w14:textFill>
            <w14:solidFill>
              <w14:schemeClr w14:val="tx1"/>
            </w14:solidFill>
          </w14:textFill>
        </w:rPr>
        <w:t>14.133/21</w:t>
      </w:r>
      <w:r>
        <w:rPr>
          <w:rFonts w:hint="default" w:ascii="Calibri" w:hAnsi="Calibri" w:cs="Calibri"/>
          <w:color w:val="000000" w:themeColor="text1"/>
          <w:sz w:val="22"/>
          <w:szCs w:val="22"/>
          <w14:textFill>
            <w14:solidFill>
              <w14:schemeClr w14:val="tx1"/>
            </w14:solidFill>
          </w14:textFill>
        </w:rPr>
        <w:t xml:space="preserve">, bem como autorizo </w:t>
      </w:r>
      <w:r>
        <w:rPr>
          <w:rFonts w:hint="default" w:ascii="Calibri" w:hAnsi="Calibri" w:cs="Calibri"/>
          <w:b/>
          <w:bCs/>
          <w:color w:val="000000" w:themeColor="text1"/>
          <w:sz w:val="22"/>
          <w:szCs w:val="22"/>
          <w14:textFill>
            <w14:solidFill>
              <w14:schemeClr w14:val="tx1"/>
            </w14:solidFill>
          </w14:textFill>
        </w:rPr>
        <w:t>O PROSSEGUIMENTO</w:t>
      </w:r>
      <w:r>
        <w:rPr>
          <w:rFonts w:hint="default" w:ascii="Calibri" w:hAnsi="Calibri" w:cs="Calibri"/>
          <w:b/>
          <w:color w:val="000000" w:themeColor="text1"/>
          <w:sz w:val="22"/>
          <w:szCs w:val="22"/>
          <w14:textFill>
            <w14:solidFill>
              <w14:schemeClr w14:val="tx1"/>
            </w14:solidFill>
          </w14:textFill>
        </w:rPr>
        <w:t xml:space="preserve"> DO PROCESSO ADMINISTRATIVO.</w:t>
      </w:r>
    </w:p>
    <w:p>
      <w:pPr>
        <w:spacing w:line="360" w:lineRule="auto"/>
        <w:jc w:val="center"/>
        <w:rPr>
          <w:rFonts w:hint="default" w:ascii="Calibri" w:hAnsi="Calibri" w:cs="Calibri"/>
          <w:b/>
          <w:color w:val="000000" w:themeColor="text1"/>
          <w:sz w:val="22"/>
          <w:szCs w:val="22"/>
          <w14:textFill>
            <w14:solidFill>
              <w14:schemeClr w14:val="tx1"/>
            </w14:solidFill>
          </w14:textFill>
        </w:rPr>
      </w:pPr>
    </w:p>
    <w:p>
      <w:pPr>
        <w:spacing w:line="360" w:lineRule="auto"/>
        <w:jc w:val="center"/>
        <w:rPr>
          <w:rFonts w:hint="default" w:ascii="Calibri" w:hAnsi="Calibri" w:cs="Calibri"/>
          <w:sz w:val="22"/>
          <w:szCs w:val="22"/>
        </w:rPr>
      </w:pPr>
      <w:r>
        <w:rPr>
          <w:rFonts w:hint="default" w:ascii="Calibri" w:hAnsi="Calibri" w:cs="Calibri"/>
          <w:sz w:val="22"/>
          <w:szCs w:val="22"/>
        </w:rPr>
        <w:t>Ciente, de acordo:</w:t>
      </w:r>
    </w:p>
    <w:p>
      <w:pPr>
        <w:jc w:val="center"/>
        <w:rPr>
          <w:rFonts w:hint="default" w:ascii="Calibri" w:hAnsi="Calibri" w:cs="Calibri"/>
          <w:sz w:val="22"/>
          <w:szCs w:val="22"/>
        </w:rPr>
      </w:pPr>
      <w:r>
        <w:rPr>
          <w:rFonts w:hint="default" w:ascii="Calibri" w:hAnsi="Calibri" w:cs="Calibri"/>
          <w:sz w:val="22"/>
          <w:szCs w:val="22"/>
        </w:rPr>
        <w:t>_____________________________________</w:t>
      </w:r>
    </w:p>
    <w:p>
      <w:pPr>
        <w:jc w:val="center"/>
        <w:rPr>
          <w:rFonts w:hint="default" w:ascii="Calibri" w:hAnsi="Calibri" w:cs="Calibri"/>
          <w:b/>
          <w:bCs/>
          <w:iCs/>
          <w:sz w:val="22"/>
          <w:szCs w:val="22"/>
        </w:rPr>
      </w:pPr>
      <w:r>
        <w:rPr>
          <w:rFonts w:hint="default" w:ascii="Calibri" w:hAnsi="Calibri" w:cs="Calibri"/>
          <w:b/>
          <w:bCs/>
          <w:iCs/>
          <w:sz w:val="22"/>
          <w:szCs w:val="22"/>
        </w:rPr>
        <w:t>&lt;Nome&gt;</w:t>
      </w:r>
    </w:p>
    <w:p>
      <w:pPr>
        <w:jc w:val="center"/>
        <w:rPr>
          <w:rFonts w:hint="default" w:ascii="Calibri" w:hAnsi="Calibri" w:cs="Calibri"/>
          <w:iCs/>
          <w:sz w:val="22"/>
          <w:szCs w:val="22"/>
        </w:rPr>
      </w:pPr>
      <w:r>
        <w:rPr>
          <w:rFonts w:hint="default" w:ascii="Calibri" w:hAnsi="Calibri" w:cs="Calibri"/>
          <w:iCs/>
          <w:sz w:val="22"/>
          <w:szCs w:val="22"/>
        </w:rPr>
        <w:t>&lt;Secretário(a) Municipal de _______________&gt;</w:t>
      </w:r>
    </w:p>
    <w:p>
      <w:pPr>
        <w:jc w:val="center"/>
        <w:rPr>
          <w:rFonts w:hint="default" w:ascii="Calibri" w:hAnsi="Calibri" w:cs="Calibri"/>
          <w:sz w:val="22"/>
          <w:szCs w:val="22"/>
        </w:rPr>
      </w:pPr>
      <w:r>
        <w:rPr>
          <w:rFonts w:hint="default" w:ascii="Calibri" w:hAnsi="Calibri" w:cs="Calibri"/>
          <w:iCs/>
          <w:sz w:val="22"/>
          <w:szCs w:val="22"/>
        </w:rPr>
        <w:t>Matr.: &lt;nº da matrícula&gt;</w:t>
      </w:r>
    </w:p>
    <w:sectPr>
      <w:headerReference r:id="rId3" w:type="default"/>
      <w:footerReference r:id="rId4" w:type="default"/>
      <w:pgSz w:w="11906" w:h="16838"/>
      <w:pgMar w:top="1701" w:right="1134" w:bottom="567" w:left="1701" w:header="425" w:footer="284"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Comic Sans MS">
    <w:panose1 w:val="030F0702030302020204"/>
    <w:charset w:val="00"/>
    <w:family w:val="script"/>
    <w:pitch w:val="default"/>
    <w:sig w:usb0="00000287" w:usb1="00000013"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mbria"/>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Century Gothic">
    <w:altName w:val="Segoe Print"/>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Cambria">
    <w:panose1 w:val="02040503050406030204"/>
    <w:charset w:val="00"/>
    <w:family w:val="auto"/>
    <w:pitch w:val="default"/>
    <w:sig w:usb0="E00006FF" w:usb1="420024FF" w:usb2="02000000" w:usb3="00000000" w:csb0="2000019F"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544326"/>
    </w:sdtPr>
    <w:sdtContent>
      <w:p>
        <w:pPr>
          <w:pStyle w:val="20"/>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 xml:space="preserve">PAGE</w:instrText>
        </w:r>
        <w:r>
          <w:rPr>
            <w:rFonts w:ascii="Calibri" w:hAnsi="Calibri" w:cs="Calibri"/>
            <w:bCs/>
            <w:i/>
            <w:sz w:val="12"/>
            <w:szCs w:val="12"/>
          </w:rPr>
          <w:fldChar w:fldCharType="separate"/>
        </w:r>
        <w:r>
          <w:rPr>
            <w:rFonts w:ascii="Calibri" w:hAnsi="Calibri" w:cs="Calibri"/>
            <w:bCs/>
            <w:i/>
            <w:sz w:val="12"/>
            <w:szCs w:val="12"/>
          </w:rPr>
          <w:t>1</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 xml:space="preserve">NUMPAGES</w:instrText>
        </w:r>
        <w:r>
          <w:rPr>
            <w:rFonts w:ascii="Calibri" w:hAnsi="Calibri" w:cs="Calibri"/>
            <w:bCs/>
            <w:i/>
            <w:sz w:val="12"/>
            <w:szCs w:val="12"/>
          </w:rPr>
          <w:fldChar w:fldCharType="separate"/>
        </w:r>
        <w:r>
          <w:rPr>
            <w:rFonts w:ascii="Calibri" w:hAnsi="Calibri" w:cs="Calibri"/>
            <w:bCs/>
            <w:i/>
            <w:sz w:val="12"/>
            <w:szCs w:val="12"/>
          </w:rPr>
          <w:t>11</w:t>
        </w:r>
        <w:r>
          <w:rPr>
            <w:rFonts w:ascii="Calibri" w:hAnsi="Calibri" w:cs="Calibri"/>
            <w:bCs/>
            <w:i/>
            <w:sz w:val="12"/>
            <w:szCs w:val="12"/>
          </w:rPr>
          <w:fldChar w:fldCharType="end"/>
        </w:r>
      </w:p>
      <w:p>
        <w:pPr>
          <w:pStyle w:val="20"/>
          <w:jc w:val="right"/>
          <w:rPr>
            <w:i/>
            <w:sz w:val="16"/>
            <w:szCs w:val="16"/>
          </w:rPr>
        </w:pPr>
      </w:p>
    </w:sdtContent>
  </w:sdt>
  <w:p>
    <w:pPr>
      <w:pStyle w:val="20"/>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6"/>
      <w:rPr>
        <w:rFonts w:ascii="Arial" w:hAnsi="Arial" w:cs="Arial"/>
        <w:sz w:val="16"/>
        <w:szCs w:val="18"/>
      </w:rPr>
    </w:pPr>
    <w:r>
      <mc:AlternateContent>
        <mc:Choice Requires="wps">
          <w:drawing>
            <wp:anchor distT="0" distB="0" distL="0" distR="0" simplePos="0" relativeHeight="251659264" behindDoc="1" locked="0" layoutInCell="1" allowOverlap="1">
              <wp:simplePos x="0" y="0"/>
              <wp:positionH relativeFrom="column">
                <wp:posOffset>3952875</wp:posOffset>
              </wp:positionH>
              <wp:positionV relativeFrom="paragraph">
                <wp:posOffset>-106045</wp:posOffset>
              </wp:positionV>
              <wp:extent cx="1877060" cy="56197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76320" cy="5612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11.25pt;margin-top:-8.35pt;height:44.25pt;width:147.8pt;z-index:-251657216;mso-width-relative:page;mso-height-relative:page;" fillcolor="#FFFFFF" filled="t" stroked="t" coordsize="21600,21600" o:gfxdata="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c7dAAAACgEAAA8AAAAAAAAAAQAgAAAAIgAAAGRy&#10;cy9kb3ducmV2LnhtbFBLAQIUABQAAAAIAIdO4kBeiezgxwEAALwDAAAOAAAAAAAAAAEAIAAAACwB&#10;AABkcnMvZTJvRG9jLnhtbFBLBQYAAAAABgAGAFkBAABlBQAAAAA=&#10;">
              <v:fill on="t" focussize="0,0"/>
              <v:stroke weight="0.737007874015748pt" color="#000000" joinstyle="round"/>
              <v:imagedata o:title=""/>
              <o:lock v:ext="edit" aspectratio="f"/>
              <v:textbox>
                <w:txbxContent>
                  <w:p>
                    <w:pPr>
                      <w:pStyle w:val="37"/>
                      <w:rPr>
                        <w:rFonts w:ascii="Calibri" w:hAnsi="Calibri" w:cs="Calibri"/>
                        <w:sz w:val="20"/>
                        <w:szCs w:val="20"/>
                      </w:rPr>
                    </w:pPr>
                    <w:r>
                      <w:rPr>
                        <w:rFonts w:ascii="Calibri" w:hAnsi="Calibri" w:cs="Calibri"/>
                        <w:sz w:val="20"/>
                        <w:szCs w:val="20"/>
                      </w:rPr>
                      <w:t xml:space="preserve">PROCESSO Nº:______________ </w:t>
                    </w:r>
                  </w:p>
                  <w:p>
                    <w:pPr>
                      <w:pStyle w:val="37"/>
                      <w:rPr>
                        <w:rFonts w:ascii="Calibri" w:hAnsi="Calibri" w:cs="Calibri"/>
                        <w:sz w:val="20"/>
                        <w:szCs w:val="20"/>
                      </w:rPr>
                    </w:pPr>
                    <w:r>
                      <w:rPr>
                        <w:rFonts w:ascii="Calibri" w:hAnsi="Calibri" w:cs="Calibri"/>
                        <w:sz w:val="20"/>
                        <w:szCs w:val="20"/>
                      </w:rPr>
                      <w:t>DATA: _____/_____/_____</w:t>
                    </w:r>
                  </w:p>
                  <w:p>
                    <w:pPr>
                      <w:pStyle w:val="37"/>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drawing>
        <wp:anchor distT="0" distB="0" distL="114300" distR="114300" simplePos="0" relativeHeight="251659264" behindDoc="0" locked="0" layoutInCell="1" allowOverlap="1">
          <wp:simplePos x="0" y="0"/>
          <wp:positionH relativeFrom="column">
            <wp:posOffset>-267335</wp:posOffset>
          </wp:positionH>
          <wp:positionV relativeFrom="paragraph">
            <wp:posOffset>-50165</wp:posOffset>
          </wp:positionV>
          <wp:extent cx="494030" cy="590550"/>
          <wp:effectExtent l="0" t="0" r="0" b="0"/>
          <wp:wrapTight wrapText="bothSides">
            <wp:wrapPolygon>
              <wp:start x="-191" y="0"/>
              <wp:lineTo x="-191" y="20719"/>
              <wp:lineTo x="20814" y="20719"/>
              <wp:lineTo x="20814" y="0"/>
              <wp:lineTo x="-191"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a:xfrm>
                    <a:off x="0" y="0"/>
                    <a:ext cx="494030" cy="590550"/>
                  </a:xfrm>
                  <a:prstGeom prst="rect">
                    <a:avLst/>
                  </a:prstGeom>
                </pic:spPr>
              </pic:pic>
            </a:graphicData>
          </a:graphic>
        </wp:anchor>
      </w:drawing>
    </w:r>
    <w:r>
      <w:rPr>
        <w:rFonts w:ascii="Arial" w:hAnsi="Arial" w:cs="Arial"/>
        <w:sz w:val="16"/>
        <w:szCs w:val="18"/>
      </w:rPr>
      <w:t>Estado do Rio de Janeiro</w:t>
    </w:r>
  </w:p>
  <w:p>
    <w:pPr>
      <w:ind w:left="426"/>
      <w:rPr>
        <w:b/>
        <w:sz w:val="16"/>
        <w:szCs w:val="18"/>
      </w:rPr>
    </w:pPr>
    <w:r>
      <mc:AlternateContent>
        <mc:Choice Requires="wps">
          <w:drawing>
            <wp:anchor distT="0" distB="0" distL="0" distR="0" simplePos="0" relativeHeight="251659264" behindDoc="1" locked="0" layoutInCell="1" allowOverlap="1">
              <wp:simplePos x="0" y="0"/>
              <wp:positionH relativeFrom="column">
                <wp:posOffset>2771140</wp:posOffset>
              </wp:positionH>
              <wp:positionV relativeFrom="paragraph">
                <wp:posOffset>43180</wp:posOffset>
              </wp:positionV>
              <wp:extent cx="1009650" cy="276225"/>
              <wp:effectExtent l="0" t="0" r="635" b="10160"/>
              <wp:wrapNone/>
              <wp:docPr id="4" name="Caixa de Texto 2"/>
              <wp:cNvGraphicFramePr/>
              <a:graphic xmlns:a="http://schemas.openxmlformats.org/drawingml/2006/main">
                <a:graphicData uri="http://schemas.microsoft.com/office/word/2010/wordprocessingShape">
                  <wps:wsp>
                    <wps:cNvSpPr/>
                    <wps:spPr>
                      <a:xfrm>
                        <a:off x="0" y="0"/>
                        <a:ext cx="1009080" cy="2757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 A</w:t>
                          </w:r>
                        </w:p>
                      </w:txbxContent>
                    </wps:txbx>
                    <wps:bodyPr>
                      <a:noAutofit/>
                    </wps:bodyPr>
                  </wps:wsp>
                </a:graphicData>
              </a:graphic>
            </wp:anchor>
          </w:drawing>
        </mc:Choice>
        <mc:Fallback>
          <w:pict>
            <v:rect id="Caixa de Texto 2" o:spid="_x0000_s1026" o:spt="1" style="position:absolute;left:0pt;margin-left:218.2pt;margin-top:3.4pt;height:21.75pt;width:79.5pt;z-index:-251657216;mso-width-relative:page;mso-height-relative:page;" fillcolor="#FFFFFF" filled="t" stroked="f" coordsize="21600,21600" o:gfxdata="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7RE91wAAAAgBAAAPAAAAAAAAAAEAIAAAACIAAABkcnMvZG93bnJldi54bWxQSwEC&#10;FAAUAAAACACHTuJAnPABlbwBAACJAwAADgAAAAAAAAABACAAAAAmAQAAZHJzL2Uyb0RvYy54bWxQ&#10;SwUGAAAAAAYABgBZAQAAVAUAAAAA&#10;">
              <v:fill on="t" focussize="0,0"/>
              <v:stroke on="f" weight="0.737007874015748pt"/>
              <v:imagedata o:title=""/>
              <o:lock v:ext="edit" aspectratio="f"/>
              <v:textbox>
                <w:txbxContent>
                  <w:p>
                    <w:pPr>
                      <w:pStyle w:val="41"/>
                      <w:jc w:val="center"/>
                      <w:rPr>
                        <w:rFonts w:hint="default" w:ascii="Arial" w:hAnsi="Arial" w:cs="Arial"/>
                        <w:lang w:val="pt-BR"/>
                      </w:rPr>
                    </w:pPr>
                    <w:r>
                      <w:rPr>
                        <w:rFonts w:ascii="Arial" w:hAnsi="Arial" w:cs="Arial"/>
                      </w:rPr>
                      <w:t xml:space="preserve">Anexo </w:t>
                    </w:r>
                    <w:r>
                      <w:rPr>
                        <w:rFonts w:hint="default" w:ascii="Arial" w:hAnsi="Arial" w:cs="Arial"/>
                        <w:lang w:val="pt-BR"/>
                      </w:rPr>
                      <w:t>V- A</w:t>
                    </w:r>
                  </w:p>
                </w:txbxContent>
              </v:textbox>
            </v:rect>
          </w:pict>
        </mc:Fallback>
      </mc:AlternateContent>
    </w:r>
    <w:r>
      <w:rPr>
        <w:rFonts w:ascii="Arial" w:hAnsi="Arial" w:cs="Arial"/>
        <w:b/>
        <w:sz w:val="16"/>
        <w:szCs w:val="18"/>
      </w:rPr>
      <w:t>PREFEITURA MUNICIPAL DE NOVA FRIBURGO</w:t>
    </w:r>
  </w:p>
  <w:p>
    <w:pPr>
      <w:pStyle w:val="3"/>
      <w:ind w:left="426"/>
      <w:rPr>
        <w:b w:val="0"/>
        <w:sz w:val="16"/>
        <w:szCs w:val="18"/>
      </w:rPr>
    </w:pPr>
    <w:r>
      <w:rPr>
        <w:b w:val="0"/>
        <w:sz w:val="16"/>
        <w:szCs w:val="18"/>
      </w:rPr>
      <w:t>&lt;Secretaria&gt;</w:t>
    </w:r>
  </w:p>
  <w:p>
    <w:pPr>
      <w:ind w:left="426"/>
      <w:rPr>
        <w:rFonts w:ascii="Arial" w:hAnsi="Arial" w:cs="Arial"/>
        <w:sz w:val="16"/>
        <w:szCs w:val="18"/>
        <w:lang w:eastAsia="ar-SA"/>
      </w:rPr>
    </w:pPr>
    <w:r>
      <w:rPr>
        <w:rFonts w:ascii="Arial" w:hAnsi="Arial" w:cs="Arial"/>
        <w:sz w:val="16"/>
        <w:szCs w:val="18"/>
        <w:lang w:eastAsia="ar-SA"/>
      </w:rPr>
      <w:t>&lt;Subsecretaria&gt;</w:t>
    </w:r>
  </w:p>
  <w:p>
    <w:pPr>
      <w:ind w:left="426"/>
      <w:rPr>
        <w:rFonts w:ascii="Arial" w:hAnsi="Arial" w:cs="Arial"/>
        <w:sz w:val="16"/>
        <w:szCs w:val="18"/>
        <w:lang w:eastAsia="ar-SA"/>
      </w:rPr>
    </w:pPr>
  </w:p>
  <w:p>
    <w:pPr>
      <w:pStyle w:val="21"/>
    </w:pPr>
    <w:r>
      <mc:AlternateContent>
        <mc:Choice Requires="wps">
          <w:drawing>
            <wp:anchor distT="0" distB="0" distL="0" distR="0" simplePos="0" relativeHeight="251659264" behindDoc="1" locked="0" layoutInCell="1" allowOverlap="1">
              <wp:simplePos x="0" y="0"/>
              <wp:positionH relativeFrom="column">
                <wp:posOffset>-384175</wp:posOffset>
              </wp:positionH>
              <wp:positionV relativeFrom="paragraph">
                <wp:posOffset>120650</wp:posOffset>
              </wp:positionV>
              <wp:extent cx="6344285" cy="21590"/>
              <wp:effectExtent l="0" t="4445" r="0" b="12700"/>
              <wp:wrapNone/>
              <wp:docPr id="6" name="Conector Reto 5"/>
              <wp:cNvGraphicFramePr/>
              <a:graphic xmlns:a="http://schemas.openxmlformats.org/drawingml/2006/main">
                <a:graphicData uri="http://schemas.microsoft.com/office/word/2010/wordprocessingShape">
                  <wps:wsp>
                    <wps:cNvCnPr/>
                    <wps:spPr>
                      <a:xfrm flipV="1">
                        <a:off x="0" y="0"/>
                        <a:ext cx="6343560" cy="2088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Conector Reto 5" o:spid="_x0000_s1026" o:spt="20" style="position:absolute;left:0pt;flip:y;margin-left:-30.25pt;margin-top:9.5pt;height:1.7pt;width:499.55pt;z-index:-251657216;mso-width-relative:page;mso-height-relative:page;" filled="f" stroked="t" coordsize="21600,21600" o:gfxdata="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xC+81wAAAAkBAAAPAAAAAAAA&#10;AAEAIAAAACIAAABkcnMvZG93bnJldi54bWxQSwECFAAUAAAACACHTuJAbP5lxdoBAAC9AwAADgAA&#10;AAAAAAABACAAAAAmAQAAZHJzL2Uyb0RvYy54bWxQSwUGAAAAAAYABgBZAQAAcgU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C100D"/>
    <w:multiLevelType w:val="multilevel"/>
    <w:tmpl w:val="1D5C100D"/>
    <w:lvl w:ilvl="0" w:tentative="0">
      <w:start w:val="1"/>
      <w:numFmt w:val="decimal"/>
      <w:pStyle w:val="43"/>
      <w:lvlText w:val="%1."/>
      <w:lvlJc w:val="left"/>
      <w:pPr>
        <w:ind w:left="360" w:hanging="360"/>
      </w:pPr>
      <w:rPr>
        <w:rFonts w:hint="default"/>
        <w:b/>
        <w:color w:val="auto"/>
        <w:sz w:val="20"/>
        <w:szCs w:val="20"/>
      </w:rPr>
    </w:lvl>
    <w:lvl w:ilvl="1" w:tentative="0">
      <w:start w:val="4"/>
      <w:numFmt w:val="decimal"/>
      <w:lvlText w:val="%1.%2."/>
      <w:lvlJc w:val="left"/>
      <w:pPr>
        <w:ind w:left="432" w:hanging="432"/>
      </w:pPr>
      <w:rPr>
        <w:rFonts w:hint="default"/>
        <w:b w:val="0"/>
        <w:i w:val="0"/>
        <w:strike w:val="0"/>
        <w:dstrike w:val="0"/>
        <w:color w:val="auto"/>
        <w:u w:val="none"/>
      </w:rPr>
    </w:lvl>
    <w:lvl w:ilvl="2" w:tentative="0">
      <w:start w:val="1"/>
      <w:numFmt w:val="decimal"/>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BE635F8"/>
    <w:multiLevelType w:val="multilevel"/>
    <w:tmpl w:val="3BE635F8"/>
    <w:lvl w:ilvl="0" w:tentative="0">
      <w:start w:val="1"/>
      <w:numFmt w:val="decimal"/>
      <w:suff w:val="space"/>
      <w:lvlText w:val="%1."/>
      <w:lvlJc w:val="left"/>
      <w:pPr>
        <w:ind w:left="24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autoHyphenation/>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9E"/>
    <w:rsid w:val="0003594E"/>
    <w:rsid w:val="001E605D"/>
    <w:rsid w:val="002331AC"/>
    <w:rsid w:val="003D7F07"/>
    <w:rsid w:val="006E6E20"/>
    <w:rsid w:val="008104CA"/>
    <w:rsid w:val="00AA4BDF"/>
    <w:rsid w:val="00D508D8"/>
    <w:rsid w:val="00E41A9E"/>
    <w:rsid w:val="00E47C96"/>
    <w:rsid w:val="00E6464A"/>
    <w:rsid w:val="01203FA5"/>
    <w:rsid w:val="01227D26"/>
    <w:rsid w:val="01386A02"/>
    <w:rsid w:val="018856AF"/>
    <w:rsid w:val="01B14C06"/>
    <w:rsid w:val="01DB19C4"/>
    <w:rsid w:val="01DF0C51"/>
    <w:rsid w:val="0284056C"/>
    <w:rsid w:val="028D5673"/>
    <w:rsid w:val="02B052A9"/>
    <w:rsid w:val="02E02F52"/>
    <w:rsid w:val="02E4100B"/>
    <w:rsid w:val="02F94AB6"/>
    <w:rsid w:val="03382487"/>
    <w:rsid w:val="03394EB3"/>
    <w:rsid w:val="03845571"/>
    <w:rsid w:val="03AB6E93"/>
    <w:rsid w:val="044B07E9"/>
    <w:rsid w:val="047375E4"/>
    <w:rsid w:val="047B1406"/>
    <w:rsid w:val="04BF379F"/>
    <w:rsid w:val="04C016FE"/>
    <w:rsid w:val="04D8192A"/>
    <w:rsid w:val="04E67E0F"/>
    <w:rsid w:val="052B6189"/>
    <w:rsid w:val="05453FE3"/>
    <w:rsid w:val="055B7C37"/>
    <w:rsid w:val="058F58FF"/>
    <w:rsid w:val="05CD79BB"/>
    <w:rsid w:val="05EC54F8"/>
    <w:rsid w:val="060B70A1"/>
    <w:rsid w:val="06101820"/>
    <w:rsid w:val="064A1CA8"/>
    <w:rsid w:val="06695AAF"/>
    <w:rsid w:val="06765CEE"/>
    <w:rsid w:val="06852EDA"/>
    <w:rsid w:val="06C925AA"/>
    <w:rsid w:val="06F15AA5"/>
    <w:rsid w:val="06FA4BC2"/>
    <w:rsid w:val="073A47E3"/>
    <w:rsid w:val="07712177"/>
    <w:rsid w:val="079C1EB4"/>
    <w:rsid w:val="07FC2953"/>
    <w:rsid w:val="08191757"/>
    <w:rsid w:val="083F69E2"/>
    <w:rsid w:val="08640C24"/>
    <w:rsid w:val="088C3CD7"/>
    <w:rsid w:val="09041F23"/>
    <w:rsid w:val="09137F54"/>
    <w:rsid w:val="091D7025"/>
    <w:rsid w:val="09247B23"/>
    <w:rsid w:val="09252134"/>
    <w:rsid w:val="0935478F"/>
    <w:rsid w:val="09383E5F"/>
    <w:rsid w:val="09B74D83"/>
    <w:rsid w:val="09D82D6D"/>
    <w:rsid w:val="0A18769F"/>
    <w:rsid w:val="0A2D2344"/>
    <w:rsid w:val="0A4B71B7"/>
    <w:rsid w:val="0A56532E"/>
    <w:rsid w:val="0A837EE1"/>
    <w:rsid w:val="0A8A2498"/>
    <w:rsid w:val="0AAC18AE"/>
    <w:rsid w:val="0AAC2D37"/>
    <w:rsid w:val="0AB1472A"/>
    <w:rsid w:val="0AB24DB5"/>
    <w:rsid w:val="0B901148"/>
    <w:rsid w:val="0BF2164C"/>
    <w:rsid w:val="0C013622"/>
    <w:rsid w:val="0C34670A"/>
    <w:rsid w:val="0C4B1ECC"/>
    <w:rsid w:val="0C6805B7"/>
    <w:rsid w:val="0CCC323C"/>
    <w:rsid w:val="0CEA4A88"/>
    <w:rsid w:val="0D514BF6"/>
    <w:rsid w:val="0D745B50"/>
    <w:rsid w:val="0D7E6662"/>
    <w:rsid w:val="0DF5588D"/>
    <w:rsid w:val="0EAB644A"/>
    <w:rsid w:val="0EFF72E0"/>
    <w:rsid w:val="0F024CF3"/>
    <w:rsid w:val="0F0E3698"/>
    <w:rsid w:val="0F225395"/>
    <w:rsid w:val="0F437A47"/>
    <w:rsid w:val="0F56503F"/>
    <w:rsid w:val="0FB626AA"/>
    <w:rsid w:val="0FE466AC"/>
    <w:rsid w:val="10090303"/>
    <w:rsid w:val="101747CE"/>
    <w:rsid w:val="10196029"/>
    <w:rsid w:val="103455BD"/>
    <w:rsid w:val="10404B2A"/>
    <w:rsid w:val="10482C49"/>
    <w:rsid w:val="10584C3A"/>
    <w:rsid w:val="108037E0"/>
    <w:rsid w:val="10AF4B7F"/>
    <w:rsid w:val="1125116C"/>
    <w:rsid w:val="112C24FB"/>
    <w:rsid w:val="1199766D"/>
    <w:rsid w:val="11BD13A5"/>
    <w:rsid w:val="11C700FE"/>
    <w:rsid w:val="11DA0CC9"/>
    <w:rsid w:val="11F748B7"/>
    <w:rsid w:val="122338FE"/>
    <w:rsid w:val="124A70DD"/>
    <w:rsid w:val="125735A8"/>
    <w:rsid w:val="12687563"/>
    <w:rsid w:val="12EA441C"/>
    <w:rsid w:val="131E7C21"/>
    <w:rsid w:val="132E78B0"/>
    <w:rsid w:val="13C32696"/>
    <w:rsid w:val="149801FB"/>
    <w:rsid w:val="152F5368"/>
    <w:rsid w:val="153320AA"/>
    <w:rsid w:val="15393438"/>
    <w:rsid w:val="153D4F4B"/>
    <w:rsid w:val="155838BF"/>
    <w:rsid w:val="15F1161D"/>
    <w:rsid w:val="15FB7138"/>
    <w:rsid w:val="161570B8"/>
    <w:rsid w:val="161B5E12"/>
    <w:rsid w:val="16476260"/>
    <w:rsid w:val="16783AEC"/>
    <w:rsid w:val="168767C7"/>
    <w:rsid w:val="16AE5631"/>
    <w:rsid w:val="16E82A20"/>
    <w:rsid w:val="16F77107"/>
    <w:rsid w:val="1763479D"/>
    <w:rsid w:val="178254BA"/>
    <w:rsid w:val="1783099B"/>
    <w:rsid w:val="178B63A6"/>
    <w:rsid w:val="17CD0F85"/>
    <w:rsid w:val="182F467F"/>
    <w:rsid w:val="18954E2A"/>
    <w:rsid w:val="18BF77B0"/>
    <w:rsid w:val="18C179CD"/>
    <w:rsid w:val="18F54175"/>
    <w:rsid w:val="18F7519C"/>
    <w:rsid w:val="190B6EBF"/>
    <w:rsid w:val="191A7FA4"/>
    <w:rsid w:val="193F08F1"/>
    <w:rsid w:val="19CD2138"/>
    <w:rsid w:val="19E27BFB"/>
    <w:rsid w:val="19F801B5"/>
    <w:rsid w:val="1A250EA5"/>
    <w:rsid w:val="1A265FD0"/>
    <w:rsid w:val="1A27204B"/>
    <w:rsid w:val="1A2D304F"/>
    <w:rsid w:val="1A6E3026"/>
    <w:rsid w:val="1A78055F"/>
    <w:rsid w:val="1A7A42D7"/>
    <w:rsid w:val="1ABD41C4"/>
    <w:rsid w:val="1ADE4E4A"/>
    <w:rsid w:val="1BA41F3E"/>
    <w:rsid w:val="1BED55E6"/>
    <w:rsid w:val="1BF25CF5"/>
    <w:rsid w:val="1C353BDB"/>
    <w:rsid w:val="1E366767"/>
    <w:rsid w:val="1E473B52"/>
    <w:rsid w:val="1E5B441F"/>
    <w:rsid w:val="1E5D0198"/>
    <w:rsid w:val="1EA41923"/>
    <w:rsid w:val="1EC75611"/>
    <w:rsid w:val="1EE833D9"/>
    <w:rsid w:val="1F1C595D"/>
    <w:rsid w:val="1F472508"/>
    <w:rsid w:val="1F6D61B8"/>
    <w:rsid w:val="1FA85442"/>
    <w:rsid w:val="1FD3446B"/>
    <w:rsid w:val="1FF71F26"/>
    <w:rsid w:val="202B5346"/>
    <w:rsid w:val="205621D5"/>
    <w:rsid w:val="20BD4F1E"/>
    <w:rsid w:val="20C52A02"/>
    <w:rsid w:val="20EB4D49"/>
    <w:rsid w:val="21625939"/>
    <w:rsid w:val="220646A2"/>
    <w:rsid w:val="228A7081"/>
    <w:rsid w:val="22FD3CF7"/>
    <w:rsid w:val="231F3C6E"/>
    <w:rsid w:val="233843EC"/>
    <w:rsid w:val="234A05BF"/>
    <w:rsid w:val="236C2D68"/>
    <w:rsid w:val="23752D36"/>
    <w:rsid w:val="2375388E"/>
    <w:rsid w:val="23755C43"/>
    <w:rsid w:val="23A007C2"/>
    <w:rsid w:val="23DF6C7E"/>
    <w:rsid w:val="23EE3640"/>
    <w:rsid w:val="24B37C49"/>
    <w:rsid w:val="252A06A8"/>
    <w:rsid w:val="257C53A7"/>
    <w:rsid w:val="25F2630E"/>
    <w:rsid w:val="260416AF"/>
    <w:rsid w:val="26321F0A"/>
    <w:rsid w:val="26503667"/>
    <w:rsid w:val="26631725"/>
    <w:rsid w:val="268D174B"/>
    <w:rsid w:val="26A60202"/>
    <w:rsid w:val="26A9334C"/>
    <w:rsid w:val="26B24DF9"/>
    <w:rsid w:val="26DB6D6E"/>
    <w:rsid w:val="26DD1E76"/>
    <w:rsid w:val="27170D6F"/>
    <w:rsid w:val="273C4CFB"/>
    <w:rsid w:val="27A24E6D"/>
    <w:rsid w:val="27F01496"/>
    <w:rsid w:val="27F81EE3"/>
    <w:rsid w:val="2822280E"/>
    <w:rsid w:val="28584889"/>
    <w:rsid w:val="28A51D58"/>
    <w:rsid w:val="28DF17A9"/>
    <w:rsid w:val="28F65471"/>
    <w:rsid w:val="29177025"/>
    <w:rsid w:val="295010B6"/>
    <w:rsid w:val="29693E94"/>
    <w:rsid w:val="29CF181E"/>
    <w:rsid w:val="29DA08EE"/>
    <w:rsid w:val="29F279E1"/>
    <w:rsid w:val="29F27F2D"/>
    <w:rsid w:val="2A2D72EF"/>
    <w:rsid w:val="2A6D1762"/>
    <w:rsid w:val="2AC73F42"/>
    <w:rsid w:val="2AD72416"/>
    <w:rsid w:val="2AF72B59"/>
    <w:rsid w:val="2B0F6BA9"/>
    <w:rsid w:val="2B4673B3"/>
    <w:rsid w:val="2B7803BF"/>
    <w:rsid w:val="2BD4136D"/>
    <w:rsid w:val="2BDC7081"/>
    <w:rsid w:val="2BE06DFE"/>
    <w:rsid w:val="2BEE242F"/>
    <w:rsid w:val="2C1F6FF0"/>
    <w:rsid w:val="2C7F2AC5"/>
    <w:rsid w:val="2C8147DC"/>
    <w:rsid w:val="2CA74703"/>
    <w:rsid w:val="2CD67C2B"/>
    <w:rsid w:val="2CDE7A33"/>
    <w:rsid w:val="2D0A3BAE"/>
    <w:rsid w:val="2D4F514F"/>
    <w:rsid w:val="2D5C786C"/>
    <w:rsid w:val="2D6A1F89"/>
    <w:rsid w:val="2D700B1E"/>
    <w:rsid w:val="2D9E1C33"/>
    <w:rsid w:val="2DFA24D3"/>
    <w:rsid w:val="2E530775"/>
    <w:rsid w:val="2E720283"/>
    <w:rsid w:val="2E89643F"/>
    <w:rsid w:val="2ED03632"/>
    <w:rsid w:val="2F5702EB"/>
    <w:rsid w:val="2F786A61"/>
    <w:rsid w:val="2FC66C7B"/>
    <w:rsid w:val="2FC83004"/>
    <w:rsid w:val="2FCF4325"/>
    <w:rsid w:val="30470DEE"/>
    <w:rsid w:val="30AA7F1D"/>
    <w:rsid w:val="30B7108B"/>
    <w:rsid w:val="30C916BD"/>
    <w:rsid w:val="316513A8"/>
    <w:rsid w:val="317E46C5"/>
    <w:rsid w:val="318E3F4C"/>
    <w:rsid w:val="31D853E8"/>
    <w:rsid w:val="32715EE7"/>
    <w:rsid w:val="327613D0"/>
    <w:rsid w:val="32A63A63"/>
    <w:rsid w:val="33093FF2"/>
    <w:rsid w:val="332504AE"/>
    <w:rsid w:val="333F4BF2"/>
    <w:rsid w:val="336D301B"/>
    <w:rsid w:val="33A35668"/>
    <w:rsid w:val="33A82C3F"/>
    <w:rsid w:val="33AE511A"/>
    <w:rsid w:val="33D04B10"/>
    <w:rsid w:val="342D5ABF"/>
    <w:rsid w:val="347B2CCE"/>
    <w:rsid w:val="34833930"/>
    <w:rsid w:val="34E901D6"/>
    <w:rsid w:val="34F95406"/>
    <w:rsid w:val="351E454B"/>
    <w:rsid w:val="353578A0"/>
    <w:rsid w:val="35377F9D"/>
    <w:rsid w:val="3538296D"/>
    <w:rsid w:val="35D866BE"/>
    <w:rsid w:val="35DA1C76"/>
    <w:rsid w:val="35EE66DF"/>
    <w:rsid w:val="3656754F"/>
    <w:rsid w:val="365C7EF9"/>
    <w:rsid w:val="366820F8"/>
    <w:rsid w:val="369E4A52"/>
    <w:rsid w:val="369E79ED"/>
    <w:rsid w:val="37046FAB"/>
    <w:rsid w:val="371B2546"/>
    <w:rsid w:val="3736112E"/>
    <w:rsid w:val="37534B18"/>
    <w:rsid w:val="3762771D"/>
    <w:rsid w:val="376D12D0"/>
    <w:rsid w:val="378455E0"/>
    <w:rsid w:val="378556B8"/>
    <w:rsid w:val="37991DE9"/>
    <w:rsid w:val="37CC634E"/>
    <w:rsid w:val="37F54503"/>
    <w:rsid w:val="37FC2EF3"/>
    <w:rsid w:val="37FE7E9E"/>
    <w:rsid w:val="38356817"/>
    <w:rsid w:val="387F2B07"/>
    <w:rsid w:val="389B341D"/>
    <w:rsid w:val="391C1CE4"/>
    <w:rsid w:val="391D07F7"/>
    <w:rsid w:val="39C35F5A"/>
    <w:rsid w:val="3A2C5392"/>
    <w:rsid w:val="3A3000B7"/>
    <w:rsid w:val="3A344C73"/>
    <w:rsid w:val="3A442587"/>
    <w:rsid w:val="3A6D30B9"/>
    <w:rsid w:val="3AD41886"/>
    <w:rsid w:val="3B22115E"/>
    <w:rsid w:val="3B4B54AC"/>
    <w:rsid w:val="3B670585"/>
    <w:rsid w:val="3BB554CA"/>
    <w:rsid w:val="3BD52D85"/>
    <w:rsid w:val="3CAA05F4"/>
    <w:rsid w:val="3CD32AA5"/>
    <w:rsid w:val="3CD42864"/>
    <w:rsid w:val="3CF43399"/>
    <w:rsid w:val="3D566086"/>
    <w:rsid w:val="3D891FB8"/>
    <w:rsid w:val="3DC10BE4"/>
    <w:rsid w:val="3DE57DA6"/>
    <w:rsid w:val="3E35213F"/>
    <w:rsid w:val="3E52684D"/>
    <w:rsid w:val="3E604C93"/>
    <w:rsid w:val="3EF15EDB"/>
    <w:rsid w:val="3F5E299E"/>
    <w:rsid w:val="3F604F9A"/>
    <w:rsid w:val="3F8A64BB"/>
    <w:rsid w:val="40AC758F"/>
    <w:rsid w:val="40EF2A79"/>
    <w:rsid w:val="4148218A"/>
    <w:rsid w:val="414D77A0"/>
    <w:rsid w:val="414E2503"/>
    <w:rsid w:val="415D703C"/>
    <w:rsid w:val="41B3357F"/>
    <w:rsid w:val="41BB4E51"/>
    <w:rsid w:val="422E312E"/>
    <w:rsid w:val="42755200"/>
    <w:rsid w:val="4275654C"/>
    <w:rsid w:val="42805339"/>
    <w:rsid w:val="429A726E"/>
    <w:rsid w:val="432B1CC4"/>
    <w:rsid w:val="433C5B3B"/>
    <w:rsid w:val="433E3844"/>
    <w:rsid w:val="43574906"/>
    <w:rsid w:val="437615F0"/>
    <w:rsid w:val="43866F99"/>
    <w:rsid w:val="439D67BD"/>
    <w:rsid w:val="43EA7528"/>
    <w:rsid w:val="44250560"/>
    <w:rsid w:val="446948F1"/>
    <w:rsid w:val="44C9410D"/>
    <w:rsid w:val="45530A52"/>
    <w:rsid w:val="45903E66"/>
    <w:rsid w:val="45B92782"/>
    <w:rsid w:val="45D97854"/>
    <w:rsid w:val="45E2650C"/>
    <w:rsid w:val="462E5798"/>
    <w:rsid w:val="464473C4"/>
    <w:rsid w:val="467D0B27"/>
    <w:rsid w:val="46CF70E6"/>
    <w:rsid w:val="470B7EE1"/>
    <w:rsid w:val="476651D7"/>
    <w:rsid w:val="477C2B8D"/>
    <w:rsid w:val="48230E62"/>
    <w:rsid w:val="484F11B5"/>
    <w:rsid w:val="4891509B"/>
    <w:rsid w:val="48943F06"/>
    <w:rsid w:val="48B32931"/>
    <w:rsid w:val="48E64762"/>
    <w:rsid w:val="48FD5478"/>
    <w:rsid w:val="49077FE6"/>
    <w:rsid w:val="491267DF"/>
    <w:rsid w:val="494003D8"/>
    <w:rsid w:val="494E1604"/>
    <w:rsid w:val="4A2055BF"/>
    <w:rsid w:val="4A2D00A4"/>
    <w:rsid w:val="4A5D0A54"/>
    <w:rsid w:val="4A6C0C97"/>
    <w:rsid w:val="4A870F8E"/>
    <w:rsid w:val="4AB16FF2"/>
    <w:rsid w:val="4AF23AEF"/>
    <w:rsid w:val="4B050CA9"/>
    <w:rsid w:val="4B26536C"/>
    <w:rsid w:val="4B425E9C"/>
    <w:rsid w:val="4B536E38"/>
    <w:rsid w:val="4B700533"/>
    <w:rsid w:val="4B7F49FA"/>
    <w:rsid w:val="4BAB0404"/>
    <w:rsid w:val="4BCB5E91"/>
    <w:rsid w:val="4C4C6FD2"/>
    <w:rsid w:val="4C975013"/>
    <w:rsid w:val="4C9A3E35"/>
    <w:rsid w:val="4CC4300C"/>
    <w:rsid w:val="4CD91A11"/>
    <w:rsid w:val="4CFB7A45"/>
    <w:rsid w:val="4D151ABA"/>
    <w:rsid w:val="4DB7491F"/>
    <w:rsid w:val="4DFC3BC7"/>
    <w:rsid w:val="4E454DAB"/>
    <w:rsid w:val="4E834801"/>
    <w:rsid w:val="4EC310A1"/>
    <w:rsid w:val="4F131C18"/>
    <w:rsid w:val="4F514F55"/>
    <w:rsid w:val="4F7F321A"/>
    <w:rsid w:val="4F92009C"/>
    <w:rsid w:val="4FB77B10"/>
    <w:rsid w:val="4FE81846"/>
    <w:rsid w:val="4FF85390"/>
    <w:rsid w:val="50067498"/>
    <w:rsid w:val="50305DA6"/>
    <w:rsid w:val="50446212"/>
    <w:rsid w:val="50722D7F"/>
    <w:rsid w:val="510E6463"/>
    <w:rsid w:val="511D5AAF"/>
    <w:rsid w:val="513E0EB3"/>
    <w:rsid w:val="519821F7"/>
    <w:rsid w:val="51F6353C"/>
    <w:rsid w:val="522D51B0"/>
    <w:rsid w:val="522D7C97"/>
    <w:rsid w:val="524C69D1"/>
    <w:rsid w:val="52B70F1D"/>
    <w:rsid w:val="52FB52AE"/>
    <w:rsid w:val="53106BAC"/>
    <w:rsid w:val="53266AA1"/>
    <w:rsid w:val="53620E89"/>
    <w:rsid w:val="53A1576A"/>
    <w:rsid w:val="53D31850"/>
    <w:rsid w:val="53DA02B1"/>
    <w:rsid w:val="540D34EB"/>
    <w:rsid w:val="54745318"/>
    <w:rsid w:val="5486329D"/>
    <w:rsid w:val="54927254"/>
    <w:rsid w:val="54B73456"/>
    <w:rsid w:val="54C142D5"/>
    <w:rsid w:val="5531145B"/>
    <w:rsid w:val="5554544C"/>
    <w:rsid w:val="557B0928"/>
    <w:rsid w:val="55AA5B31"/>
    <w:rsid w:val="55CF6743"/>
    <w:rsid w:val="55E53AE0"/>
    <w:rsid w:val="55EC763D"/>
    <w:rsid w:val="560D1FB2"/>
    <w:rsid w:val="561C6991"/>
    <w:rsid w:val="56235399"/>
    <w:rsid w:val="5640122A"/>
    <w:rsid w:val="566E030B"/>
    <w:rsid w:val="5676365F"/>
    <w:rsid w:val="56BA722E"/>
    <w:rsid w:val="575D4FF7"/>
    <w:rsid w:val="5774562F"/>
    <w:rsid w:val="578A30A4"/>
    <w:rsid w:val="57B23DF8"/>
    <w:rsid w:val="57C051A8"/>
    <w:rsid w:val="584A6781"/>
    <w:rsid w:val="58C62945"/>
    <w:rsid w:val="58DF2F7C"/>
    <w:rsid w:val="58DF48AA"/>
    <w:rsid w:val="5905679D"/>
    <w:rsid w:val="592F21AE"/>
    <w:rsid w:val="59685550"/>
    <w:rsid w:val="59C25684"/>
    <w:rsid w:val="59EC080E"/>
    <w:rsid w:val="5A790264"/>
    <w:rsid w:val="5A98730F"/>
    <w:rsid w:val="5AAC2B90"/>
    <w:rsid w:val="5AAD1E37"/>
    <w:rsid w:val="5AB44139"/>
    <w:rsid w:val="5B2336AF"/>
    <w:rsid w:val="5B2452CA"/>
    <w:rsid w:val="5B280DB0"/>
    <w:rsid w:val="5B2F1F99"/>
    <w:rsid w:val="5B323C03"/>
    <w:rsid w:val="5B67646F"/>
    <w:rsid w:val="5B6808B8"/>
    <w:rsid w:val="5BA67D81"/>
    <w:rsid w:val="5BF20B15"/>
    <w:rsid w:val="5C0C052C"/>
    <w:rsid w:val="5C0F5EF4"/>
    <w:rsid w:val="5C5027A2"/>
    <w:rsid w:val="5CAB1F8D"/>
    <w:rsid w:val="5CBA6E57"/>
    <w:rsid w:val="5CD31049"/>
    <w:rsid w:val="5CEA3D4F"/>
    <w:rsid w:val="5D02548B"/>
    <w:rsid w:val="5D0D455B"/>
    <w:rsid w:val="5D105DFA"/>
    <w:rsid w:val="5D577585"/>
    <w:rsid w:val="5D9A56C3"/>
    <w:rsid w:val="5DB335F4"/>
    <w:rsid w:val="5DFC1F3B"/>
    <w:rsid w:val="5E3E6996"/>
    <w:rsid w:val="5E4E4E2C"/>
    <w:rsid w:val="5E852129"/>
    <w:rsid w:val="5ECA0F14"/>
    <w:rsid w:val="5FF7504F"/>
    <w:rsid w:val="602F6597"/>
    <w:rsid w:val="60457B68"/>
    <w:rsid w:val="6049691C"/>
    <w:rsid w:val="60E750C3"/>
    <w:rsid w:val="61015F89"/>
    <w:rsid w:val="612358BE"/>
    <w:rsid w:val="612B3FBB"/>
    <w:rsid w:val="616404C2"/>
    <w:rsid w:val="6181115A"/>
    <w:rsid w:val="618172C6"/>
    <w:rsid w:val="619F774C"/>
    <w:rsid w:val="61C139EE"/>
    <w:rsid w:val="61E94459"/>
    <w:rsid w:val="61FB6505"/>
    <w:rsid w:val="62213CD6"/>
    <w:rsid w:val="624F4CCE"/>
    <w:rsid w:val="62B85316"/>
    <w:rsid w:val="63332842"/>
    <w:rsid w:val="63462575"/>
    <w:rsid w:val="634842DF"/>
    <w:rsid w:val="63AD6150"/>
    <w:rsid w:val="645B552C"/>
    <w:rsid w:val="64BF164C"/>
    <w:rsid w:val="64D836A1"/>
    <w:rsid w:val="652C6F14"/>
    <w:rsid w:val="659770B8"/>
    <w:rsid w:val="65EC0A86"/>
    <w:rsid w:val="66855930"/>
    <w:rsid w:val="66DD20EA"/>
    <w:rsid w:val="66FB71D3"/>
    <w:rsid w:val="67301C8C"/>
    <w:rsid w:val="673152EA"/>
    <w:rsid w:val="674D5B3F"/>
    <w:rsid w:val="678673E4"/>
    <w:rsid w:val="678A0557"/>
    <w:rsid w:val="67B37AAD"/>
    <w:rsid w:val="67B86715"/>
    <w:rsid w:val="67FD2D1F"/>
    <w:rsid w:val="68B55B30"/>
    <w:rsid w:val="68BC5088"/>
    <w:rsid w:val="68DC6568"/>
    <w:rsid w:val="68E048D2"/>
    <w:rsid w:val="69076303"/>
    <w:rsid w:val="693370F8"/>
    <w:rsid w:val="693B0B1E"/>
    <w:rsid w:val="69401815"/>
    <w:rsid w:val="69CD5016"/>
    <w:rsid w:val="69CF4947"/>
    <w:rsid w:val="6A4723FD"/>
    <w:rsid w:val="6A5D1F52"/>
    <w:rsid w:val="6A6D0165"/>
    <w:rsid w:val="6A8C7DA2"/>
    <w:rsid w:val="6B2936F4"/>
    <w:rsid w:val="6B3C7DBA"/>
    <w:rsid w:val="6B4D6D5A"/>
    <w:rsid w:val="6BA02A3F"/>
    <w:rsid w:val="6BDD1FA5"/>
    <w:rsid w:val="6C9655BE"/>
    <w:rsid w:val="6CCB69A1"/>
    <w:rsid w:val="6CE10C19"/>
    <w:rsid w:val="6D142D9E"/>
    <w:rsid w:val="6D1B5ABA"/>
    <w:rsid w:val="6D396CA7"/>
    <w:rsid w:val="6D657A9C"/>
    <w:rsid w:val="6D9914F3"/>
    <w:rsid w:val="6DC522E8"/>
    <w:rsid w:val="6DF17581"/>
    <w:rsid w:val="6E355CEF"/>
    <w:rsid w:val="6E3B25AB"/>
    <w:rsid w:val="6E4678CD"/>
    <w:rsid w:val="6E5C391A"/>
    <w:rsid w:val="6E7B312C"/>
    <w:rsid w:val="6E804461"/>
    <w:rsid w:val="6EC1033C"/>
    <w:rsid w:val="6ECC42AB"/>
    <w:rsid w:val="6EF44E09"/>
    <w:rsid w:val="6F2319BD"/>
    <w:rsid w:val="6F643868"/>
    <w:rsid w:val="7007308C"/>
    <w:rsid w:val="703616DA"/>
    <w:rsid w:val="704459D8"/>
    <w:rsid w:val="706001C5"/>
    <w:rsid w:val="70A51772"/>
    <w:rsid w:val="70A871C2"/>
    <w:rsid w:val="70D64C91"/>
    <w:rsid w:val="71022CAB"/>
    <w:rsid w:val="71390A55"/>
    <w:rsid w:val="71551BD5"/>
    <w:rsid w:val="71D23226"/>
    <w:rsid w:val="72A34BC4"/>
    <w:rsid w:val="72E96A79"/>
    <w:rsid w:val="72FC49FE"/>
    <w:rsid w:val="73025CB7"/>
    <w:rsid w:val="7309711B"/>
    <w:rsid w:val="734819F2"/>
    <w:rsid w:val="73886292"/>
    <w:rsid w:val="74650381"/>
    <w:rsid w:val="74C432FA"/>
    <w:rsid w:val="74E730EF"/>
    <w:rsid w:val="74F31E31"/>
    <w:rsid w:val="74F739DA"/>
    <w:rsid w:val="750758DC"/>
    <w:rsid w:val="7528744A"/>
    <w:rsid w:val="75412B9C"/>
    <w:rsid w:val="758B02BC"/>
    <w:rsid w:val="75A82C1C"/>
    <w:rsid w:val="75FB71EF"/>
    <w:rsid w:val="76031D97"/>
    <w:rsid w:val="76200BC8"/>
    <w:rsid w:val="765C57B4"/>
    <w:rsid w:val="76B74383"/>
    <w:rsid w:val="76D014F3"/>
    <w:rsid w:val="76EF3B6B"/>
    <w:rsid w:val="770976EA"/>
    <w:rsid w:val="77147741"/>
    <w:rsid w:val="771A36A5"/>
    <w:rsid w:val="7726029C"/>
    <w:rsid w:val="772C5F43"/>
    <w:rsid w:val="77640247"/>
    <w:rsid w:val="77813724"/>
    <w:rsid w:val="77B94FC1"/>
    <w:rsid w:val="77BB24CF"/>
    <w:rsid w:val="77CD1FDA"/>
    <w:rsid w:val="780373B6"/>
    <w:rsid w:val="782B61A7"/>
    <w:rsid w:val="783B7D77"/>
    <w:rsid w:val="78451B16"/>
    <w:rsid w:val="78487A16"/>
    <w:rsid w:val="78696308"/>
    <w:rsid w:val="78776FC6"/>
    <w:rsid w:val="787B4617"/>
    <w:rsid w:val="78811AD4"/>
    <w:rsid w:val="78BD6F75"/>
    <w:rsid w:val="798119E2"/>
    <w:rsid w:val="798476A8"/>
    <w:rsid w:val="79B06729"/>
    <w:rsid w:val="79DB2187"/>
    <w:rsid w:val="7A37456E"/>
    <w:rsid w:val="7A41363F"/>
    <w:rsid w:val="7A8D278C"/>
    <w:rsid w:val="7AAE0915"/>
    <w:rsid w:val="7ACB1B70"/>
    <w:rsid w:val="7ADE3273"/>
    <w:rsid w:val="7AF124AD"/>
    <w:rsid w:val="7B346CFF"/>
    <w:rsid w:val="7B49346B"/>
    <w:rsid w:val="7B6B6F9A"/>
    <w:rsid w:val="7B71585E"/>
    <w:rsid w:val="7B827A6B"/>
    <w:rsid w:val="7BAB467E"/>
    <w:rsid w:val="7BB51A19"/>
    <w:rsid w:val="7BD83B2F"/>
    <w:rsid w:val="7BEE5100"/>
    <w:rsid w:val="7C016BE2"/>
    <w:rsid w:val="7C06069C"/>
    <w:rsid w:val="7C1A7CA3"/>
    <w:rsid w:val="7C972F41"/>
    <w:rsid w:val="7CF03A3B"/>
    <w:rsid w:val="7D1564D3"/>
    <w:rsid w:val="7D1D5C9D"/>
    <w:rsid w:val="7D300386"/>
    <w:rsid w:val="7D413DEA"/>
    <w:rsid w:val="7DE05C46"/>
    <w:rsid w:val="7E1426B1"/>
    <w:rsid w:val="7E192908"/>
    <w:rsid w:val="7E1A4F9C"/>
    <w:rsid w:val="7E682F48"/>
    <w:rsid w:val="7E6E636B"/>
    <w:rsid w:val="7EBE378B"/>
    <w:rsid w:val="7EEB379E"/>
    <w:rsid w:val="7EFB34ED"/>
    <w:rsid w:val="7F170670"/>
    <w:rsid w:val="7F381DA7"/>
    <w:rsid w:val="7F6F10AC"/>
    <w:rsid w:val="7F8A0BC5"/>
    <w:rsid w:val="7F8B64AF"/>
    <w:rsid w:val="7F8F09A8"/>
    <w:rsid w:val="7FA33CAC"/>
    <w:rsid w:val="7FEA7D5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unhideWhenUsed/>
    <w:qFormat/>
    <w:uiPriority w:val="0"/>
    <w:rPr>
      <w:color w:val="000080"/>
      <w:u w:val="single"/>
    </w:rPr>
  </w:style>
  <w:style w:type="character" w:styleId="9">
    <w:name w:val="annotation reference"/>
    <w:semiHidden/>
    <w:qFormat/>
    <w:uiPriority w:val="0"/>
    <w:rPr>
      <w:sz w:val="16"/>
      <w:szCs w:val="16"/>
    </w:rPr>
  </w:style>
  <w:style w:type="character" w:styleId="10">
    <w:name w:val="Strong"/>
    <w:basedOn w:val="6"/>
    <w:qFormat/>
    <w:uiPriority w:val="22"/>
    <w:rPr>
      <w:b/>
      <w:bCs/>
    </w:rPr>
  </w:style>
  <w:style w:type="paragraph" w:styleId="11">
    <w:name w:val="annotation text"/>
    <w:basedOn w:val="1"/>
    <w:qFormat/>
    <w:uiPriority w:val="0"/>
    <w:rPr>
      <w:sz w:val="20"/>
      <w:szCs w:val="20"/>
    </w:rPr>
  </w:style>
  <w:style w:type="paragraph" w:styleId="12">
    <w:name w:val="Body Text Indent 2"/>
    <w:basedOn w:val="1"/>
    <w:qFormat/>
    <w:uiPriority w:val="0"/>
    <w:pPr>
      <w:spacing w:line="240" w:lineRule="atLeast"/>
      <w:ind w:firstLine="720"/>
      <w:jc w:val="both"/>
    </w:pPr>
    <w:rPr>
      <w:rFonts w:ascii="Book Antiqua" w:hAnsi="Book Antiqua"/>
      <w:szCs w:val="22"/>
    </w:rPr>
  </w:style>
  <w:style w:type="paragraph" w:styleId="13">
    <w:name w:val="Body Text Indent"/>
    <w:basedOn w:val="1"/>
    <w:qFormat/>
    <w:uiPriority w:val="0"/>
    <w:pPr>
      <w:ind w:firstLine="709"/>
      <w:jc w:val="both"/>
    </w:pPr>
    <w:rPr>
      <w:rFonts w:ascii="Book Antiqua" w:hAnsi="Book Antiqua" w:cs="Tahoma"/>
      <w:sz w:val="22"/>
    </w:rPr>
  </w:style>
  <w:style w:type="paragraph" w:styleId="14">
    <w:name w:val="Body Text 2"/>
    <w:basedOn w:val="1"/>
    <w:qFormat/>
    <w:uiPriority w:val="0"/>
    <w:pPr>
      <w:jc w:val="both"/>
    </w:pPr>
    <w:rPr>
      <w:sz w:val="26"/>
    </w:rPr>
  </w:style>
  <w:style w:type="paragraph" w:styleId="15">
    <w:name w:val="Body Text"/>
    <w:basedOn w:val="1"/>
    <w:qFormat/>
    <w:uiPriority w:val="0"/>
    <w:pPr>
      <w:spacing w:after="120"/>
    </w:pPr>
  </w:style>
  <w:style w:type="paragraph" w:styleId="16">
    <w:name w:val="caption"/>
    <w:basedOn w:val="1"/>
    <w:next w:val="1"/>
    <w:qFormat/>
    <w:uiPriority w:val="0"/>
    <w:pPr>
      <w:suppressLineNumbers/>
      <w:spacing w:before="120" w:after="120"/>
    </w:pPr>
    <w:rPr>
      <w:rFonts w:cs="Arial"/>
      <w:i/>
      <w:iCs/>
    </w:rPr>
  </w:style>
  <w:style w:type="paragraph" w:styleId="17">
    <w:name w:val="annotation subject"/>
    <w:basedOn w:val="11"/>
    <w:next w:val="11"/>
    <w:qFormat/>
    <w:uiPriority w:val="0"/>
    <w:rPr>
      <w:b/>
      <w:bCs/>
    </w:rPr>
  </w:style>
  <w:style w:type="paragraph" w:styleId="18">
    <w:name w:val="Balloon Text"/>
    <w:basedOn w:val="1"/>
    <w:qFormat/>
    <w:uiPriority w:val="99"/>
    <w:rPr>
      <w:rFonts w:ascii="Tahoma" w:hAnsi="Tahoma"/>
      <w:sz w:val="16"/>
      <w:szCs w:val="16"/>
    </w:rPr>
  </w:style>
  <w:style w:type="paragraph" w:styleId="19">
    <w:name w:val="List"/>
    <w:basedOn w:val="15"/>
    <w:qFormat/>
    <w:uiPriority w:val="0"/>
    <w:rPr>
      <w:rFonts w:cs="Arial"/>
    </w:rPr>
  </w:style>
  <w:style w:type="paragraph" w:styleId="20">
    <w:name w:val="footer"/>
    <w:basedOn w:val="1"/>
    <w:qFormat/>
    <w:uiPriority w:val="99"/>
    <w:pPr>
      <w:tabs>
        <w:tab w:val="center" w:pos="4419"/>
        <w:tab w:val="right" w:pos="8838"/>
      </w:tabs>
    </w:pPr>
  </w:style>
  <w:style w:type="paragraph" w:styleId="21">
    <w:name w:val="header"/>
    <w:basedOn w:val="1"/>
    <w:qFormat/>
    <w:uiPriority w:val="0"/>
    <w:pPr>
      <w:tabs>
        <w:tab w:val="center" w:pos="4419"/>
        <w:tab w:val="right" w:pos="8838"/>
      </w:tabs>
    </w:pPr>
    <w:rPr>
      <w:sz w:val="28"/>
      <w:szCs w:val="20"/>
    </w:rPr>
  </w:style>
  <w:style w:type="paragraph" w:styleId="22">
    <w:name w:val="Normal (Web)"/>
    <w:basedOn w:val="1"/>
    <w:unhideWhenUsed/>
    <w:qFormat/>
    <w:uiPriority w:val="99"/>
    <w:pPr>
      <w:spacing w:beforeAutospacing="1" w:afterAutospacing="1"/>
    </w:pPr>
  </w:style>
  <w:style w:type="paragraph" w:styleId="23">
    <w:name w:val="Title"/>
    <w:basedOn w:val="1"/>
    <w:next w:val="15"/>
    <w:qFormat/>
    <w:uiPriority w:val="0"/>
    <w:pPr>
      <w:keepNext/>
      <w:spacing w:before="240" w:after="120"/>
    </w:pPr>
    <w:rPr>
      <w:rFonts w:ascii="Liberation Sans" w:hAnsi="Liberation Sans" w:eastAsia="Microsoft YaHei" w:cs="Mangal"/>
      <w:sz w:val="28"/>
      <w:szCs w:val="28"/>
    </w:rPr>
  </w:style>
  <w:style w:type="table" w:styleId="2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de comentário Char"/>
    <w:basedOn w:val="6"/>
    <w:qFormat/>
    <w:uiPriority w:val="0"/>
  </w:style>
  <w:style w:type="character" w:customStyle="1" w:styleId="26">
    <w:name w:val="Assunto do comentário Char"/>
    <w:qFormat/>
    <w:uiPriority w:val="0"/>
    <w:rPr>
      <w:b/>
      <w:bCs/>
    </w:rPr>
  </w:style>
  <w:style w:type="character" w:customStyle="1" w:styleId="27">
    <w:name w:val="Texto de balão Char"/>
    <w:qFormat/>
    <w:uiPriority w:val="99"/>
    <w:rPr>
      <w:rFonts w:ascii="Tahoma" w:hAnsi="Tahoma" w:cs="Tahoma"/>
      <w:sz w:val="16"/>
      <w:szCs w:val="16"/>
    </w:rPr>
  </w:style>
  <w:style w:type="character" w:customStyle="1" w:styleId="28">
    <w:name w:val="Corpo de texto Char"/>
    <w:qFormat/>
    <w:uiPriority w:val="0"/>
    <w:rPr>
      <w:sz w:val="24"/>
      <w:szCs w:val="24"/>
    </w:rPr>
  </w:style>
  <w:style w:type="character" w:customStyle="1" w:styleId="29">
    <w:name w:val="Cabeçalho Char"/>
    <w:qFormat/>
    <w:uiPriority w:val="0"/>
    <w:rPr>
      <w:sz w:val="28"/>
    </w:rPr>
  </w:style>
  <w:style w:type="character" w:customStyle="1" w:styleId="30">
    <w:name w:val="Link da Internet"/>
    <w:unhideWhenUsed/>
    <w:qFormat/>
    <w:uiPriority w:val="99"/>
    <w:rPr>
      <w:color w:val="0000FF"/>
      <w:u w:val="none"/>
    </w:rPr>
  </w:style>
  <w:style w:type="character" w:customStyle="1" w:styleId="31">
    <w:name w:val="apple-converted-space"/>
    <w:qFormat/>
    <w:uiPriority w:val="0"/>
  </w:style>
  <w:style w:type="character" w:customStyle="1" w:styleId="32">
    <w:name w:val="Rodapé Char"/>
    <w:qFormat/>
    <w:uiPriority w:val="99"/>
    <w:rPr>
      <w:sz w:val="24"/>
      <w:szCs w:val="24"/>
    </w:rPr>
  </w:style>
  <w:style w:type="character" w:customStyle="1" w:styleId="33">
    <w:name w:val="tex3"/>
    <w:basedOn w:val="6"/>
    <w:qFormat/>
    <w:uiPriority w:val="0"/>
  </w:style>
  <w:style w:type="paragraph" w:customStyle="1" w:styleId="34">
    <w:name w:val="Índice"/>
    <w:basedOn w:val="1"/>
    <w:qFormat/>
    <w:uiPriority w:val="0"/>
    <w:pPr>
      <w:suppressLineNumbers/>
    </w:pPr>
    <w:rPr>
      <w:rFonts w:cs="Arial"/>
    </w:rPr>
  </w:style>
  <w:style w:type="paragraph" w:customStyle="1" w:styleId="35">
    <w:name w:val="Cabeçalho e Rodapé"/>
    <w:basedOn w:val="1"/>
    <w:qFormat/>
    <w:uiPriority w:val="0"/>
  </w:style>
  <w:style w:type="paragraph" w:customStyle="1" w:styleId="36">
    <w:name w:val="Título1"/>
    <w:basedOn w:val="1"/>
    <w:next w:val="15"/>
    <w:qFormat/>
    <w:uiPriority w:val="0"/>
    <w:pPr>
      <w:keepNext/>
      <w:spacing w:before="240" w:after="120"/>
    </w:pPr>
    <w:rPr>
      <w:rFonts w:ascii="Liberation Sans" w:hAnsi="Liberation Sans" w:eastAsia="Microsoft YaHei" w:cs="Arial"/>
      <w:sz w:val="28"/>
      <w:szCs w:val="28"/>
    </w:rPr>
  </w:style>
  <w:style w:type="paragraph" w:styleId="37">
    <w:name w:val="No Spacing"/>
    <w:qFormat/>
    <w:uiPriority w:val="1"/>
    <w:pPr>
      <w:suppressAutoHyphens/>
    </w:pPr>
    <w:rPr>
      <w:rFonts w:ascii="Times New Roman" w:hAnsi="Times New Roman" w:eastAsia="Times New Roman" w:cs="Times New Roman"/>
      <w:sz w:val="24"/>
      <w:szCs w:val="24"/>
      <w:lang w:val="pt-BR" w:eastAsia="zh-CN" w:bidi="ar-SA"/>
    </w:rPr>
  </w:style>
  <w:style w:type="paragraph" w:customStyle="1" w:styleId="38">
    <w:name w:val="western"/>
    <w:basedOn w:val="1"/>
    <w:qFormat/>
    <w:uiPriority w:val="0"/>
    <w:pPr>
      <w:spacing w:beforeAutospacing="1" w:afterAutospacing="1"/>
    </w:pPr>
  </w:style>
  <w:style w:type="paragraph" w:styleId="39">
    <w:name w:val="List Paragraph"/>
    <w:basedOn w:val="1"/>
    <w:qFormat/>
    <w:uiPriority w:val="99"/>
    <w:pPr>
      <w:ind w:left="720"/>
      <w:contextualSpacing/>
    </w:pPr>
    <w:rPr>
      <w:rFonts w:ascii="Ecofont_Spranq_eco_Sans" w:hAnsi="Ecofont_Spranq_eco_Sans" w:cs="Tahoma"/>
    </w:rPr>
  </w:style>
  <w:style w:type="paragraph" w:customStyle="1" w:styleId="40">
    <w:name w:val="Parágrafo da Lista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41">
    <w:name w:val="Conteúdo do quadro"/>
    <w:basedOn w:val="1"/>
    <w:qFormat/>
    <w:uiPriority w:val="0"/>
  </w:style>
  <w:style w:type="paragraph" w:styleId="42">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lang w:eastAsia="en-US"/>
    </w:rPr>
  </w:style>
  <w:style w:type="paragraph" w:customStyle="1" w:styleId="43">
    <w:name w:val="Nivel1"/>
    <w:basedOn w:val="2"/>
    <w:next w:val="1"/>
    <w:qFormat/>
    <w:uiPriority w:val="0"/>
    <w:pPr>
      <w:numPr>
        <w:ilvl w:val="0"/>
        <w:numId w:val="1"/>
      </w:numPr>
      <w:spacing w:before="480" w:after="120" w:line="276" w:lineRule="auto"/>
      <w:jc w:val="both"/>
    </w:pPr>
    <w:rPr>
      <w:rFonts w:ascii="Arial" w:hAnsi="Arial" w:cs="Arial"/>
      <w:color w:val="000000"/>
    </w:rPr>
  </w:style>
  <w:style w:type="paragraph" w:customStyle="1" w:styleId="44">
    <w:name w:val="Standard"/>
    <w:qFormat/>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45">
    <w:name w:val="Nivel 2"/>
    <w:basedOn w:val="1"/>
    <w:qFormat/>
    <w:uiPriority w:val="0"/>
    <w:pPr>
      <w:spacing w:before="120" w:after="120" w:line="276" w:lineRule="auto"/>
      <w:jc w:val="both"/>
    </w:pPr>
    <w:rPr>
      <w:rFonts w:ascii="Arial" w:hAnsi="Arial" w:cs="Arial"/>
      <w:color w:val="000000"/>
    </w:rPr>
  </w:style>
  <w:style w:type="paragraph" w:customStyle="1" w:styleId="46">
    <w:name w:val="Nivel 3"/>
    <w:basedOn w:val="39"/>
    <w:qFormat/>
    <w:uiPriority w:val="0"/>
    <w:pPr>
      <w:tabs>
        <w:tab w:val="left" w:pos="360"/>
      </w:tabs>
      <w:spacing w:before="120" w:after="120" w:line="276" w:lineRule="auto"/>
      <w:ind w:left="425"/>
      <w:jc w:val="both"/>
    </w:pPr>
    <w:rPr>
      <w:rFonts w:ascii="Arial" w:hAnsi="Arial" w:eastAsia="Times New Roman" w:cs="Arial"/>
      <w:sz w:val="20"/>
      <w:szCs w:val="20"/>
      <w:lang w:eastAsia="pt-BR"/>
    </w:rPr>
  </w:style>
  <w:style w:type="paragraph" w:customStyle="1" w:styleId="47">
    <w:name w:val="citação 2"/>
    <w:basedOn w:val="42"/>
    <w:qFormat/>
    <w:uiPriority w:val="0"/>
    <w:pPr>
      <w:suppressAutoHyphens/>
      <w:autoSpaceDN w:val="0"/>
    </w:pPr>
    <w:rPr>
      <w:kern w:val="3"/>
      <w:szCs w:val="20"/>
      <w:lang w:eastAsia="zh-CN" w:bidi="hi-IN"/>
    </w:rPr>
  </w:style>
  <w:style w:type="paragraph" w:customStyle="1" w:styleId="48">
    <w:name w:val="Nível 2 Opcional"/>
    <w:basedOn w:val="1"/>
    <w:qFormat/>
    <w:uiPriority w:val="0"/>
    <w:pPr>
      <w:spacing w:before="120" w:after="120" w:line="276" w:lineRule="auto"/>
      <w:ind w:left="432" w:hanging="432"/>
      <w:jc w:val="both"/>
    </w:pPr>
    <w:rPr>
      <w:rFonts w:ascii="Arial" w:hAnsi="Arial" w:eastAsia="Times New Roman" w:cs="Arial"/>
      <w:i/>
      <w:color w:val="FF0000"/>
      <w:sz w:val="20"/>
      <w:szCs w:val="20"/>
      <w:lang w:eastAsia="pt-BR"/>
    </w:rPr>
  </w:style>
  <w:style w:type="paragraph" w:customStyle="1" w:styleId="49">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 w:val="20"/>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AEAF5-6F6C-4996-A331-0FF53BBC99B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4221</Words>
  <Characters>22797</Characters>
  <Lines>189</Lines>
  <Paragraphs>53</Paragraphs>
  <TotalTime>2</TotalTime>
  <ScaleCrop>false</ScaleCrop>
  <LinksUpToDate>false</LinksUpToDate>
  <CharactersWithSpaces>26965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antonio.braga</cp:lastModifiedBy>
  <cp:lastPrinted>2023-05-03T17:54:00Z</cp:lastPrinted>
  <dcterms:modified xsi:type="dcterms:W3CDTF">2024-01-08T14:50:34Z</dcterms:modified>
  <dc:title>PROCESSO N° 0683/08</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2070-12.2.0.13359</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CA1787D04F13455B85009D817FC438E6</vt:lpwstr>
  </property>
</Properties>
</file>