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F781" w14:textId="294A44AB" w:rsidR="007E284A" w:rsidRPr="00226E97" w:rsidRDefault="000A7314" w:rsidP="00226E97">
      <w:pPr>
        <w:pStyle w:val="Standard"/>
        <w:ind w:left="284" w:right="737"/>
        <w:jc w:val="center"/>
        <w:rPr>
          <w:rFonts w:ascii="Arial" w:hAnsi="Arial"/>
          <w:sz w:val="20"/>
          <w:szCs w:val="20"/>
        </w:rPr>
      </w:pPr>
      <w:r w:rsidRPr="00226E97">
        <w:rPr>
          <w:rFonts w:ascii="Arial" w:hAnsi="Arial"/>
          <w:b/>
          <w:sz w:val="20"/>
          <w:szCs w:val="20"/>
        </w:rPr>
        <w:t>TERMO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DE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REQUISITOS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MÍNIMOS</w:t>
      </w:r>
      <w:r w:rsidRPr="00226E97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(TRM)*-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PARA INSTRUÇÃO PROCESSUAL</w:t>
      </w:r>
    </w:p>
    <w:p w14:paraId="0639D387" w14:textId="77777777" w:rsidR="007E284A" w:rsidRPr="00226E97" w:rsidRDefault="007E284A" w:rsidP="00226E97">
      <w:pPr>
        <w:pStyle w:val="Ttulo1"/>
        <w:spacing w:line="240" w:lineRule="auto"/>
        <w:ind w:left="284" w:right="737"/>
        <w:jc w:val="center"/>
        <w:rPr>
          <w:sz w:val="20"/>
          <w:szCs w:val="20"/>
        </w:rPr>
      </w:pPr>
    </w:p>
    <w:p w14:paraId="73749657" w14:textId="77777777" w:rsidR="007E284A" w:rsidRPr="00226E97" w:rsidRDefault="000A7314" w:rsidP="00226E97">
      <w:pPr>
        <w:pStyle w:val="Standard"/>
        <w:ind w:left="284" w:right="737"/>
        <w:jc w:val="center"/>
        <w:rPr>
          <w:rFonts w:ascii="Arial" w:hAnsi="Arial"/>
          <w:sz w:val="20"/>
          <w:szCs w:val="20"/>
        </w:rPr>
      </w:pPr>
      <w:r w:rsidRPr="00226E97">
        <w:rPr>
          <w:rFonts w:ascii="Arial" w:hAnsi="Arial"/>
          <w:b/>
          <w:sz w:val="20"/>
          <w:szCs w:val="20"/>
        </w:rPr>
        <w:t>ADESÃO</w:t>
      </w:r>
      <w:r w:rsidRPr="00226E97">
        <w:rPr>
          <w:rFonts w:ascii="Arial" w:hAnsi="Arial"/>
          <w:b/>
          <w:spacing w:val="1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À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ATA</w:t>
      </w:r>
      <w:r w:rsidRPr="00226E97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DE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REGISTRO</w:t>
      </w:r>
      <w:r w:rsidRPr="00226E97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DE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PREÇOS -</w:t>
      </w:r>
      <w:r w:rsidRPr="00226E97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226E97">
        <w:rPr>
          <w:rFonts w:ascii="Arial" w:hAnsi="Arial"/>
          <w:b/>
          <w:sz w:val="20"/>
          <w:szCs w:val="20"/>
        </w:rPr>
        <w:t>CARONA</w:t>
      </w:r>
    </w:p>
    <w:tbl>
      <w:tblPr>
        <w:tblW w:w="8731" w:type="dxa"/>
        <w:tblInd w:w="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1"/>
      </w:tblGrid>
      <w:tr w:rsidR="007E284A" w:rsidRPr="00226E97" w14:paraId="7302B02B" w14:textId="77777777">
        <w:trPr>
          <w:trHeight w:val="275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B87F90" w14:textId="77777777" w:rsidR="007E284A" w:rsidRPr="00226E97" w:rsidRDefault="000A7314">
            <w:pPr>
              <w:pStyle w:val="TableParagraph"/>
              <w:spacing w:line="133" w:lineRule="exac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26E97">
              <w:rPr>
                <w:rFonts w:ascii="Arial" w:hAnsi="Arial" w:cs="Arial"/>
                <w:b/>
                <w:bCs/>
                <w:sz w:val="12"/>
                <w:szCs w:val="12"/>
              </w:rPr>
              <w:t>Número do Processo:</w:t>
            </w:r>
          </w:p>
        </w:tc>
      </w:tr>
      <w:tr w:rsidR="007E284A" w:rsidRPr="00226E97" w14:paraId="6CFA8E3A" w14:textId="77777777">
        <w:trPr>
          <w:trHeight w:val="275"/>
        </w:trPr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2D614C" w14:textId="77777777" w:rsidR="007E284A" w:rsidRPr="00226E97" w:rsidRDefault="000A7314">
            <w:pPr>
              <w:pStyle w:val="TableParagraph"/>
              <w:spacing w:line="133" w:lineRule="exac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26E97">
              <w:rPr>
                <w:rFonts w:ascii="Arial" w:hAnsi="Arial" w:cs="Arial"/>
                <w:b/>
                <w:bCs/>
                <w:sz w:val="12"/>
                <w:szCs w:val="12"/>
              </w:rPr>
              <w:t>Secretaria Requisitante:</w:t>
            </w:r>
          </w:p>
        </w:tc>
      </w:tr>
      <w:tr w:rsidR="007E284A" w:rsidRPr="00226E97" w14:paraId="264FCB74" w14:textId="77777777">
        <w:trPr>
          <w:trHeight w:val="275"/>
        </w:trPr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2F3D4E" w14:textId="77777777" w:rsidR="007E284A" w:rsidRPr="00226E97" w:rsidRDefault="000A7314">
            <w:pPr>
              <w:pStyle w:val="TableParagraph"/>
              <w:spacing w:line="133" w:lineRule="exact"/>
              <w:ind w:left="0"/>
              <w:rPr>
                <w:rFonts w:ascii="Arial" w:hAnsi="Arial" w:cs="Arial"/>
                <w:sz w:val="14"/>
                <w:szCs w:val="28"/>
              </w:rPr>
            </w:pPr>
            <w:r w:rsidRPr="00226E97">
              <w:rPr>
                <w:rFonts w:ascii="Arial" w:hAnsi="Arial" w:cs="Arial"/>
                <w:b/>
                <w:sz w:val="14"/>
                <w:szCs w:val="28"/>
              </w:rPr>
              <w:t>Base</w:t>
            </w:r>
            <w:r w:rsidRPr="00226E97">
              <w:rPr>
                <w:rFonts w:ascii="Arial" w:hAnsi="Arial" w:cs="Arial"/>
                <w:b/>
                <w:spacing w:val="15"/>
                <w:sz w:val="14"/>
                <w:szCs w:val="28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4"/>
                <w:szCs w:val="28"/>
              </w:rPr>
              <w:t>Legal</w:t>
            </w:r>
            <w:r w:rsidRPr="00226E97">
              <w:rPr>
                <w:rFonts w:ascii="Arial" w:hAnsi="Arial" w:cs="Arial"/>
                <w:b/>
                <w:color w:val="000000"/>
                <w:sz w:val="14"/>
                <w:szCs w:val="28"/>
              </w:rPr>
              <w:t>:</w:t>
            </w:r>
            <w:r w:rsidRPr="00226E97">
              <w:rPr>
                <w:rFonts w:ascii="Arial" w:hAnsi="Arial" w:cs="Arial"/>
                <w:b/>
                <w:color w:val="000000"/>
                <w:spacing w:val="15"/>
                <w:sz w:val="14"/>
                <w:szCs w:val="28"/>
              </w:rPr>
              <w:t xml:space="preserve"> </w:t>
            </w:r>
            <w:r w:rsidRPr="00226E97">
              <w:rPr>
                <w:rFonts w:ascii="Arial" w:hAnsi="Arial" w:cs="Arial"/>
                <w:color w:val="000000"/>
                <w:sz w:val="14"/>
                <w:szCs w:val="28"/>
              </w:rPr>
              <w:t>Decretos Municipais nº 231/06, 28/2013 e 244/2015, Lei Federal 8.666/93 , Lei 10.520/2002 e Decreto Dederal 7892/2013.</w:t>
            </w:r>
          </w:p>
        </w:tc>
      </w:tr>
      <w:tr w:rsidR="007E284A" w:rsidRPr="00226E97" w14:paraId="102D44FE" w14:textId="77777777">
        <w:trPr>
          <w:trHeight w:val="138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3CED1E" w14:textId="77777777" w:rsidR="007E284A" w:rsidRPr="00226E97" w:rsidRDefault="007E284A">
            <w:pPr>
              <w:pStyle w:val="TableParagraph"/>
              <w:spacing w:line="119" w:lineRule="exact"/>
              <w:ind w:left="0"/>
              <w:rPr>
                <w:rFonts w:ascii="Arial" w:hAnsi="Arial" w:cs="Arial"/>
              </w:rPr>
            </w:pPr>
          </w:p>
          <w:p w14:paraId="626178C7" w14:textId="77777777" w:rsidR="007E284A" w:rsidRPr="00226E97" w:rsidRDefault="000A7314">
            <w:pPr>
              <w:pStyle w:val="TableParagraph"/>
              <w:spacing w:line="119" w:lineRule="exact"/>
              <w:ind w:left="0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Objeto</w:t>
            </w:r>
            <w:r w:rsidRPr="00226E97">
              <w:rPr>
                <w:rFonts w:ascii="Arial" w:hAnsi="Arial" w:cs="Arial"/>
                <w:b/>
                <w:spacing w:val="-2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da</w:t>
            </w:r>
            <w:r w:rsidRPr="00226E97">
              <w:rPr>
                <w:rFonts w:ascii="Arial" w:hAnsi="Arial" w:cs="Arial"/>
                <w:b/>
                <w:spacing w:val="-3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solicitação:</w:t>
            </w:r>
          </w:p>
          <w:p w14:paraId="5063652D" w14:textId="77777777" w:rsidR="007E284A" w:rsidRPr="00226E97" w:rsidRDefault="007E284A">
            <w:pPr>
              <w:pStyle w:val="TableParagraph"/>
              <w:spacing w:line="119" w:lineRule="exact"/>
              <w:rPr>
                <w:rFonts w:ascii="Arial" w:hAnsi="Arial" w:cs="Arial"/>
              </w:rPr>
            </w:pPr>
          </w:p>
        </w:tc>
      </w:tr>
      <w:tr w:rsidR="007E284A" w:rsidRPr="00226E97" w14:paraId="63D449AF" w14:textId="77777777">
        <w:trPr>
          <w:trHeight w:val="274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BC8F5A" w14:textId="77777777" w:rsidR="007E284A" w:rsidRPr="00226E97" w:rsidRDefault="000A7314">
            <w:pPr>
              <w:pStyle w:val="TableParagraph"/>
              <w:spacing w:line="119" w:lineRule="exact"/>
              <w:ind w:left="0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Órgão</w:t>
            </w:r>
            <w:r w:rsidRPr="00226E97">
              <w:rPr>
                <w:rFonts w:ascii="Arial" w:hAnsi="Arial" w:cs="Arial"/>
                <w:b/>
                <w:spacing w:val="-3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Gerenciador</w:t>
            </w:r>
            <w:r w:rsidRPr="00226E97">
              <w:rPr>
                <w:rFonts w:ascii="Arial" w:hAnsi="Arial" w:cs="Arial"/>
                <w:b/>
                <w:spacing w:val="-4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da</w:t>
            </w:r>
            <w:r w:rsidRPr="00226E97">
              <w:rPr>
                <w:rFonts w:ascii="Arial" w:hAnsi="Arial" w:cs="Arial"/>
                <w:b/>
                <w:spacing w:val="-2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Ata:</w:t>
            </w:r>
          </w:p>
        </w:tc>
      </w:tr>
      <w:tr w:rsidR="007E284A" w:rsidRPr="00226E97" w14:paraId="58904238" w14:textId="77777777">
        <w:trPr>
          <w:trHeight w:val="281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1B9E2E" w14:textId="77777777" w:rsidR="007E284A" w:rsidRPr="00226E97" w:rsidRDefault="000A7314">
            <w:pPr>
              <w:pStyle w:val="TableParagraph"/>
              <w:spacing w:line="114" w:lineRule="exact"/>
              <w:ind w:left="0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Validade</w:t>
            </w:r>
            <w:r w:rsidRPr="00226E97">
              <w:rPr>
                <w:rFonts w:ascii="Arial" w:hAnsi="Arial" w:cs="Arial"/>
                <w:b/>
                <w:spacing w:val="-4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da</w:t>
            </w:r>
            <w:r w:rsidRPr="00226E97">
              <w:rPr>
                <w:rFonts w:ascii="Arial" w:hAnsi="Arial" w:cs="Arial"/>
                <w:b/>
                <w:spacing w:val="-1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Ata:</w:t>
            </w:r>
          </w:p>
        </w:tc>
      </w:tr>
      <w:tr w:rsidR="007E284A" w:rsidRPr="00226E97" w14:paraId="651C2548" w14:textId="77777777">
        <w:trPr>
          <w:trHeight w:val="225"/>
        </w:trPr>
        <w:tc>
          <w:tcPr>
            <w:tcW w:w="8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4953AF" w14:textId="77777777" w:rsidR="007E284A" w:rsidRPr="00226E97" w:rsidRDefault="000A7314">
            <w:pPr>
              <w:pStyle w:val="TableParagraph"/>
              <w:spacing w:line="117" w:lineRule="exact"/>
              <w:ind w:left="0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Valor</w:t>
            </w:r>
            <w:r w:rsidRPr="00226E97">
              <w:rPr>
                <w:rFonts w:ascii="Arial" w:hAnsi="Arial" w:cs="Arial"/>
                <w:b/>
                <w:spacing w:val="-3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total</w:t>
            </w:r>
            <w:r w:rsidRPr="00226E97">
              <w:rPr>
                <w:rFonts w:ascii="Arial" w:hAnsi="Arial" w:cs="Arial"/>
                <w:b/>
                <w:spacing w:val="-3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da</w:t>
            </w:r>
            <w:r w:rsidRPr="00226E97">
              <w:rPr>
                <w:rFonts w:ascii="Arial" w:hAnsi="Arial" w:cs="Arial"/>
                <w:b/>
                <w:spacing w:val="-1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Ata:</w:t>
            </w:r>
          </w:p>
        </w:tc>
      </w:tr>
      <w:tr w:rsidR="007E284A" w:rsidRPr="00226E97" w14:paraId="2CF3672E" w14:textId="77777777">
        <w:trPr>
          <w:trHeight w:val="138"/>
        </w:trPr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3CF2AA7" w14:textId="77777777" w:rsidR="007E284A" w:rsidRPr="00226E97" w:rsidRDefault="007E284A">
            <w:pPr>
              <w:pStyle w:val="TableParagraph"/>
              <w:spacing w:line="119" w:lineRule="exact"/>
              <w:ind w:left="0"/>
              <w:rPr>
                <w:rFonts w:ascii="Arial" w:hAnsi="Arial" w:cs="Arial"/>
              </w:rPr>
            </w:pPr>
          </w:p>
          <w:p w14:paraId="3DA406EF" w14:textId="77777777" w:rsidR="007E284A" w:rsidRPr="00226E97" w:rsidRDefault="000A7314">
            <w:pPr>
              <w:pStyle w:val="TableParagraph"/>
              <w:spacing w:line="119" w:lineRule="exact"/>
              <w:ind w:left="0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Valor</w:t>
            </w:r>
            <w:r w:rsidRPr="00226E97">
              <w:rPr>
                <w:rFonts w:ascii="Arial" w:hAnsi="Arial" w:cs="Arial"/>
                <w:b/>
                <w:spacing w:val="-3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deste</w:t>
            </w:r>
            <w:r w:rsidRPr="00226E97">
              <w:rPr>
                <w:rFonts w:ascii="Arial" w:hAnsi="Arial" w:cs="Arial"/>
                <w:b/>
                <w:spacing w:val="-5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TRM</w:t>
            </w:r>
            <w:r w:rsidRPr="00226E97">
              <w:rPr>
                <w:rFonts w:ascii="Arial" w:hAnsi="Arial" w:cs="Arial"/>
                <w:b/>
                <w:spacing w:val="-2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para</w:t>
            </w:r>
            <w:r w:rsidRPr="00226E97">
              <w:rPr>
                <w:rFonts w:ascii="Arial" w:hAnsi="Arial" w:cs="Arial"/>
                <w:b/>
                <w:spacing w:val="-1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adesão</w:t>
            </w:r>
            <w:r w:rsidRPr="00226E97">
              <w:rPr>
                <w:rFonts w:ascii="Arial" w:hAnsi="Arial" w:cs="Arial"/>
                <w:b/>
                <w:spacing w:val="-2"/>
                <w:sz w:val="12"/>
              </w:rPr>
              <w:t xml:space="preserve"> </w:t>
            </w:r>
            <w:r w:rsidRPr="00226E97">
              <w:rPr>
                <w:rFonts w:ascii="Arial" w:hAnsi="Arial" w:cs="Arial"/>
                <w:b/>
                <w:sz w:val="12"/>
              </w:rPr>
              <w:t>à Ata:</w:t>
            </w:r>
          </w:p>
          <w:p w14:paraId="58AAD67D" w14:textId="77777777" w:rsidR="007E284A" w:rsidRPr="00226E97" w:rsidRDefault="007E284A">
            <w:pPr>
              <w:pStyle w:val="TableParagraph"/>
              <w:spacing w:line="119" w:lineRule="exact"/>
              <w:rPr>
                <w:rFonts w:ascii="Arial" w:hAnsi="Arial" w:cs="Arial"/>
              </w:rPr>
            </w:pPr>
          </w:p>
        </w:tc>
      </w:tr>
    </w:tbl>
    <w:p w14:paraId="10CA2D86" w14:textId="77777777" w:rsidR="007E284A" w:rsidRPr="00226E97" w:rsidRDefault="000A7314">
      <w:pPr>
        <w:pStyle w:val="Standard"/>
        <w:ind w:left="283" w:right="794"/>
        <w:jc w:val="both"/>
        <w:rPr>
          <w:rFonts w:ascii="Arial" w:hAnsi="Arial"/>
        </w:rPr>
      </w:pPr>
      <w:r w:rsidRPr="00226E97">
        <w:rPr>
          <w:rFonts w:ascii="Arial" w:hAnsi="Arial"/>
          <w:i/>
          <w:sz w:val="13"/>
        </w:rPr>
        <w:t>*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Os</w:t>
      </w:r>
      <w:r w:rsidRPr="00226E97">
        <w:rPr>
          <w:rFonts w:ascii="Arial" w:hAnsi="Arial"/>
          <w:b/>
          <w:bCs/>
          <w:i/>
          <w:spacing w:val="17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termos</w:t>
      </w:r>
      <w:r w:rsidRPr="00226E97">
        <w:rPr>
          <w:rFonts w:ascii="Arial" w:hAnsi="Arial"/>
          <w:b/>
          <w:bCs/>
          <w:i/>
          <w:spacing w:val="21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aqui</w:t>
      </w:r>
      <w:r w:rsidRPr="00226E97">
        <w:rPr>
          <w:rFonts w:ascii="Arial" w:hAnsi="Arial"/>
          <w:b/>
          <w:bCs/>
          <w:i/>
          <w:spacing w:val="15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exigidos</w:t>
      </w:r>
      <w:r w:rsidRPr="00226E97">
        <w:rPr>
          <w:rFonts w:ascii="Arial" w:hAnsi="Arial"/>
          <w:b/>
          <w:bCs/>
          <w:i/>
          <w:spacing w:val="18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são</w:t>
      </w:r>
      <w:r w:rsidRPr="00226E97">
        <w:rPr>
          <w:rFonts w:ascii="Arial" w:hAnsi="Arial"/>
          <w:b/>
          <w:bCs/>
          <w:i/>
          <w:spacing w:val="17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os</w:t>
      </w:r>
      <w:r w:rsidRPr="00226E97">
        <w:rPr>
          <w:rFonts w:ascii="Arial" w:hAnsi="Arial"/>
          <w:b/>
          <w:bCs/>
          <w:i/>
          <w:spacing w:val="21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mínimos</w:t>
      </w:r>
      <w:r w:rsidRPr="00226E97">
        <w:rPr>
          <w:rFonts w:ascii="Arial" w:hAnsi="Arial"/>
          <w:b/>
          <w:bCs/>
          <w:i/>
          <w:spacing w:val="17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necessários</w:t>
      </w:r>
      <w:r w:rsidRPr="00226E97">
        <w:rPr>
          <w:rFonts w:ascii="Arial" w:hAnsi="Arial"/>
          <w:b/>
          <w:bCs/>
          <w:i/>
          <w:spacing w:val="21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para</w:t>
      </w:r>
      <w:r w:rsidRPr="00226E97">
        <w:rPr>
          <w:rFonts w:ascii="Arial" w:hAnsi="Arial"/>
          <w:b/>
          <w:bCs/>
          <w:i/>
          <w:spacing w:val="20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a</w:t>
      </w:r>
      <w:r w:rsidRPr="00226E97">
        <w:rPr>
          <w:rFonts w:ascii="Arial" w:hAnsi="Arial"/>
          <w:b/>
          <w:bCs/>
          <w:i/>
          <w:spacing w:val="18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correta</w:t>
      </w:r>
      <w:r w:rsidRPr="00226E97">
        <w:rPr>
          <w:rFonts w:ascii="Arial" w:hAnsi="Arial"/>
          <w:b/>
          <w:bCs/>
          <w:i/>
          <w:spacing w:val="20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instrução</w:t>
      </w:r>
      <w:r w:rsidRPr="00226E97">
        <w:rPr>
          <w:rFonts w:ascii="Arial" w:hAnsi="Arial"/>
          <w:b/>
          <w:bCs/>
          <w:i/>
          <w:spacing w:val="18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do</w:t>
      </w:r>
      <w:r w:rsidRPr="00226E97">
        <w:rPr>
          <w:rFonts w:ascii="Arial" w:hAnsi="Arial"/>
          <w:b/>
          <w:bCs/>
          <w:i/>
          <w:spacing w:val="-33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processo,</w:t>
      </w:r>
      <w:r w:rsidRPr="00226E97">
        <w:rPr>
          <w:rFonts w:ascii="Arial" w:hAnsi="Arial"/>
          <w:b/>
          <w:bCs/>
          <w:i/>
          <w:spacing w:val="-3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não</w:t>
      </w:r>
      <w:r w:rsidRPr="00226E97">
        <w:rPr>
          <w:rFonts w:ascii="Arial" w:hAnsi="Arial"/>
          <w:b/>
          <w:bCs/>
          <w:i/>
          <w:spacing w:val="-3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exaurindo</w:t>
      </w:r>
      <w:r w:rsidRPr="00226E97">
        <w:rPr>
          <w:rFonts w:ascii="Arial" w:hAnsi="Arial"/>
          <w:b/>
          <w:bCs/>
          <w:i/>
          <w:spacing w:val="-2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a necessidade</w:t>
      </w:r>
      <w:r w:rsidRPr="00226E97">
        <w:rPr>
          <w:rFonts w:ascii="Arial" w:hAnsi="Arial"/>
          <w:b/>
          <w:bCs/>
          <w:i/>
          <w:spacing w:val="-2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de</w:t>
      </w:r>
      <w:r w:rsidRPr="00226E97">
        <w:rPr>
          <w:rFonts w:ascii="Arial" w:hAnsi="Arial"/>
          <w:b/>
          <w:bCs/>
          <w:i/>
          <w:spacing w:val="-2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instrução</w:t>
      </w:r>
      <w:r w:rsidRPr="00226E97">
        <w:rPr>
          <w:rFonts w:ascii="Arial" w:hAnsi="Arial"/>
          <w:b/>
          <w:bCs/>
          <w:i/>
          <w:spacing w:val="-3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processual</w:t>
      </w:r>
      <w:r w:rsidRPr="00226E97">
        <w:rPr>
          <w:rFonts w:ascii="Arial" w:hAnsi="Arial"/>
          <w:b/>
          <w:bCs/>
          <w:i/>
          <w:spacing w:val="-2"/>
          <w:sz w:val="16"/>
          <w:szCs w:val="16"/>
          <w:u w:val="single"/>
        </w:rPr>
        <w:t xml:space="preserve"> </w:t>
      </w:r>
      <w:r w:rsidRPr="00226E97">
        <w:rPr>
          <w:rFonts w:ascii="Arial" w:hAnsi="Arial"/>
          <w:b/>
          <w:bCs/>
          <w:i/>
          <w:sz w:val="16"/>
          <w:szCs w:val="16"/>
          <w:u w:val="single"/>
        </w:rPr>
        <w:t>complementar.</w:t>
      </w:r>
    </w:p>
    <w:p w14:paraId="3741310B" w14:textId="77777777" w:rsidR="007E284A" w:rsidRPr="00226E97" w:rsidRDefault="007E284A">
      <w:pPr>
        <w:pStyle w:val="Ttulo1"/>
        <w:tabs>
          <w:tab w:val="left" w:pos="2078"/>
          <w:tab w:val="left" w:pos="3829"/>
        </w:tabs>
        <w:spacing w:line="148" w:lineRule="exact"/>
        <w:rPr>
          <w:sz w:val="11"/>
        </w:rPr>
      </w:pPr>
    </w:p>
    <w:p w14:paraId="5B0331C9" w14:textId="77777777" w:rsidR="007E284A" w:rsidRPr="00226E97" w:rsidRDefault="000A7314" w:rsidP="00226E97">
      <w:pPr>
        <w:pStyle w:val="PargrafodaLista"/>
        <w:numPr>
          <w:ilvl w:val="1"/>
          <w:numId w:val="1"/>
        </w:numPr>
        <w:spacing w:after="4"/>
        <w:ind w:left="284" w:firstLine="0"/>
      </w:pPr>
      <w:r w:rsidRPr="00226E97">
        <w:rPr>
          <w:b/>
          <w:sz w:val="13"/>
        </w:rPr>
        <w:t>INSTRUÇÃO</w:t>
      </w:r>
      <w:r w:rsidRPr="00226E97">
        <w:rPr>
          <w:b/>
          <w:spacing w:val="-4"/>
          <w:sz w:val="13"/>
        </w:rPr>
        <w:t xml:space="preserve"> </w:t>
      </w:r>
      <w:r w:rsidRPr="00226E97">
        <w:rPr>
          <w:b/>
          <w:sz w:val="13"/>
        </w:rPr>
        <w:t>PROCESSUAL</w:t>
      </w:r>
    </w:p>
    <w:tbl>
      <w:tblPr>
        <w:tblW w:w="8728" w:type="dxa"/>
        <w:tblInd w:w="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543"/>
        <w:gridCol w:w="6411"/>
        <w:gridCol w:w="1357"/>
      </w:tblGrid>
      <w:tr w:rsidR="007E284A" w:rsidRPr="00226E97" w14:paraId="6709D294" w14:textId="77777777">
        <w:trPr>
          <w:trHeight w:val="309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99CE1A" w14:textId="77777777" w:rsidR="007E284A" w:rsidRPr="00226E97" w:rsidRDefault="000A731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E97">
              <w:rPr>
                <w:rFonts w:ascii="Arial" w:hAnsi="Arial" w:cs="Arial"/>
                <w:b/>
                <w:bCs/>
                <w:sz w:val="20"/>
                <w:szCs w:val="20"/>
              </w:rPr>
              <w:t>Requisitos Mínimos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848C5E" w14:textId="77777777" w:rsidR="007E284A" w:rsidRPr="00226E97" w:rsidRDefault="000A731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E97">
              <w:rPr>
                <w:rFonts w:ascii="Arial" w:hAnsi="Arial" w:cs="Arial"/>
                <w:b/>
                <w:bCs/>
                <w:sz w:val="20"/>
                <w:szCs w:val="20"/>
              </w:rPr>
              <w:t>FLS.</w:t>
            </w:r>
          </w:p>
        </w:tc>
      </w:tr>
      <w:tr w:rsidR="007E284A" w:rsidRPr="00226E97" w14:paraId="2DD38B98" w14:textId="77777777">
        <w:trPr>
          <w:trHeight w:val="1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E06F33" w14:textId="77777777" w:rsidR="007E284A" w:rsidRPr="00226E97" w:rsidRDefault="000A7314">
            <w:pPr>
              <w:pStyle w:val="TableParagraph"/>
              <w:spacing w:line="119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1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16E5E7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Solicitação do objeto pela área demandante do órgão ou entidade da Administração Pública – Anexo I.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7E7176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2729777C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9F1AE4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1DD75A0C" w14:textId="77777777" w:rsidR="007E284A" w:rsidRPr="00226E97" w:rsidRDefault="000A7314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2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A64131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Justificativa da necessidade de contratação e da quantidade solicitada pela área demandante do órgão ou entidade da Administração Pública.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1FF5E7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5966B091" w14:textId="77777777">
        <w:trPr>
          <w:trHeight w:val="13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D99E58" w14:textId="77777777" w:rsidR="007E284A" w:rsidRPr="00226E97" w:rsidRDefault="007E284A">
            <w:pPr>
              <w:pStyle w:val="TableParagraph"/>
              <w:spacing w:line="116" w:lineRule="exact"/>
              <w:ind w:left="175"/>
              <w:rPr>
                <w:rFonts w:ascii="Arial" w:hAnsi="Arial" w:cs="Arial"/>
              </w:rPr>
            </w:pPr>
          </w:p>
          <w:p w14:paraId="439C8F0E" w14:textId="77777777" w:rsidR="007E284A" w:rsidRPr="00226E97" w:rsidRDefault="007E284A">
            <w:pPr>
              <w:pStyle w:val="TableParagraph"/>
              <w:spacing w:line="116" w:lineRule="exact"/>
              <w:ind w:left="175"/>
              <w:rPr>
                <w:rFonts w:ascii="Arial" w:hAnsi="Arial" w:cs="Arial"/>
              </w:rPr>
            </w:pPr>
          </w:p>
          <w:p w14:paraId="6828D3F1" w14:textId="77777777" w:rsidR="007E284A" w:rsidRPr="00226E97" w:rsidRDefault="000A7314">
            <w:pPr>
              <w:pStyle w:val="TableParagraph"/>
              <w:spacing w:line="116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3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157A5D0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Termo de Referência ou Projeto Básico, datados e assinados pelo responsável da área demandante.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80C733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08628ED0" w14:textId="77777777">
        <w:trPr>
          <w:trHeight w:val="49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908321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6A03600D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1E88D57A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02725B60" w14:textId="77777777" w:rsidR="007E284A" w:rsidRPr="00226E97" w:rsidRDefault="000A7314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4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28323C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 xml:space="preserve">Dados do Sistema Integrado de Registro (SIRCAD) do CEIS/CNEP (Cadastro Nacional de Empresas Inidôneas e Suspensas e Cadastro Nacional das Empresas Punidas), atendendo às determinações da Lei 12.846/2013, no endereço eletrônico: </w:t>
            </w:r>
            <w:r w:rsidRPr="00226E97">
              <w:rPr>
                <w:rFonts w:ascii="Arial" w:hAnsi="Arial" w:cs="Arial"/>
              </w:rPr>
              <w:fldChar w:fldCharType="begin"/>
            </w:r>
            <w:r w:rsidRPr="00226E97">
              <w:rPr>
                <w:rFonts w:ascii="Arial" w:hAnsi="Arial" w:cs="Arial"/>
              </w:rPr>
              <w:instrText xml:space="preserve"> HYPERLINK  "http://www.portaltransparencia.gov.br/sancoes/ceis" </w:instrText>
            </w:r>
            <w:r w:rsidRPr="00226E97">
              <w:rPr>
                <w:rFonts w:ascii="Arial" w:hAnsi="Arial" w:cs="Arial"/>
              </w:rPr>
              <w:fldChar w:fldCharType="separate"/>
            </w:r>
            <w:r w:rsidRPr="00226E97">
              <w:rPr>
                <w:rFonts w:ascii="Arial" w:hAnsi="Arial" w:cs="Arial"/>
                <w:sz w:val="16"/>
                <w:szCs w:val="16"/>
              </w:rPr>
              <w:t>http://www.portaltransparencia.gov.br/sancoes/cei</w:t>
            </w:r>
            <w:r w:rsidRPr="00226E97">
              <w:rPr>
                <w:rFonts w:ascii="Arial" w:hAnsi="Arial" w:cs="Arial"/>
                <w:sz w:val="16"/>
                <w:szCs w:val="16"/>
              </w:rPr>
              <w:fldChar w:fldCharType="end"/>
            </w:r>
            <w:hyperlink r:id="rId7" w:history="1">
              <w:r w:rsidRPr="00226E97">
                <w:rPr>
                  <w:rFonts w:ascii="Arial" w:hAnsi="Arial" w:cs="Arial"/>
                  <w:sz w:val="16"/>
                  <w:szCs w:val="16"/>
                </w:rPr>
                <w:t>s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1C2920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2D13D99A" w14:textId="77777777">
        <w:trPr>
          <w:trHeight w:val="41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0D8167" w14:textId="77777777" w:rsidR="007E284A" w:rsidRPr="00226E97" w:rsidRDefault="007E284A">
            <w:pPr>
              <w:pStyle w:val="TableParagraph"/>
              <w:spacing w:line="136" w:lineRule="exact"/>
              <w:ind w:left="175"/>
              <w:rPr>
                <w:rFonts w:ascii="Arial" w:hAnsi="Arial" w:cs="Arial"/>
              </w:rPr>
            </w:pPr>
          </w:p>
          <w:p w14:paraId="492A1CF7" w14:textId="77777777" w:rsidR="007E284A" w:rsidRPr="00226E97" w:rsidRDefault="007E284A">
            <w:pPr>
              <w:pStyle w:val="TableParagraph"/>
              <w:spacing w:line="136" w:lineRule="exact"/>
              <w:ind w:left="175"/>
              <w:rPr>
                <w:rFonts w:ascii="Arial" w:hAnsi="Arial" w:cs="Arial"/>
              </w:rPr>
            </w:pPr>
          </w:p>
          <w:p w14:paraId="6FA613AF" w14:textId="77777777" w:rsidR="007E284A" w:rsidRPr="00226E97" w:rsidRDefault="007E284A">
            <w:pPr>
              <w:pStyle w:val="TableParagraph"/>
              <w:spacing w:line="136" w:lineRule="exact"/>
              <w:ind w:left="175"/>
              <w:rPr>
                <w:rFonts w:ascii="Arial" w:hAnsi="Arial" w:cs="Arial"/>
              </w:rPr>
            </w:pPr>
          </w:p>
          <w:p w14:paraId="514E0640" w14:textId="77777777" w:rsidR="007E284A" w:rsidRPr="00226E97" w:rsidRDefault="000A7314">
            <w:pPr>
              <w:pStyle w:val="TableParagraph"/>
              <w:spacing w:line="136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5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52B1D2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 xml:space="preserve">Certidão Negativa no registro do Cadastro Nacional de Condenações Cíveis por Ato de Improbidade Administrativa (CNIA) supervisionado pelo Conselho Nacional de Justiça (CNJ), através do endereço eletrônico: </w:t>
            </w:r>
            <w:r w:rsidRPr="00226E97">
              <w:rPr>
                <w:rFonts w:ascii="Arial" w:hAnsi="Arial" w:cs="Arial"/>
              </w:rPr>
              <w:fldChar w:fldCharType="begin"/>
            </w:r>
            <w:r w:rsidRPr="00226E97">
              <w:rPr>
                <w:rFonts w:ascii="Arial" w:hAnsi="Arial" w:cs="Arial"/>
              </w:rPr>
              <w:instrText xml:space="preserve"> HYPERLINK  "https://www.cnj.jus.br/improbidade_adm/consultar_requerido.php" </w:instrText>
            </w:r>
            <w:r w:rsidRPr="00226E97">
              <w:rPr>
                <w:rFonts w:ascii="Arial" w:hAnsi="Arial" w:cs="Arial"/>
              </w:rPr>
              <w:fldChar w:fldCharType="separate"/>
            </w:r>
            <w:r w:rsidRPr="00226E97">
              <w:rPr>
                <w:rFonts w:ascii="Arial" w:hAnsi="Arial" w:cs="Arial"/>
                <w:sz w:val="16"/>
                <w:szCs w:val="16"/>
              </w:rPr>
              <w:t>https://www.cnj.jus.br/improbidade_adm/consultar_requerido.php</w:t>
            </w:r>
            <w:r w:rsidRPr="00226E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7CA6B2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0B6F3122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8FA1BD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3A3CC3BA" w14:textId="77777777" w:rsidR="007E284A" w:rsidRPr="00226E97" w:rsidRDefault="007E284A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</w:p>
          <w:p w14:paraId="482D77FC" w14:textId="77777777" w:rsidR="007E284A" w:rsidRPr="00226E97" w:rsidRDefault="000A7314">
            <w:pPr>
              <w:pStyle w:val="TableParagraph"/>
              <w:spacing w:line="133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6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60C7F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Cópia da Ata  de Registro de Preços que se pretende aderir com a publicação correspondente.</w:t>
            </w:r>
          </w:p>
          <w:p w14:paraId="02E49BF7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(vigência máxima 12 meses: conforme dispõe o art. 15, § 3º, inc. III, da Lei nº 8.666/93)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3FF38D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275B133F" w14:textId="77777777">
        <w:trPr>
          <w:trHeight w:val="1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BCA5B7" w14:textId="77777777" w:rsidR="007E284A" w:rsidRPr="00226E97" w:rsidRDefault="007E284A">
            <w:pPr>
              <w:pStyle w:val="TableParagraph"/>
              <w:spacing w:line="119" w:lineRule="exact"/>
              <w:ind w:left="175"/>
              <w:rPr>
                <w:rFonts w:ascii="Arial" w:hAnsi="Arial" w:cs="Arial"/>
              </w:rPr>
            </w:pPr>
          </w:p>
          <w:p w14:paraId="372E3872" w14:textId="77777777" w:rsidR="007E284A" w:rsidRPr="00226E97" w:rsidRDefault="000A7314">
            <w:pPr>
              <w:pStyle w:val="TableParagraph"/>
              <w:spacing w:line="119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7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383486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Cópia do Edital da Licitação, termo de homologação, termo de adjudicação e publicação.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43BA9E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2A9E7C3F" w14:textId="77777777">
        <w:trPr>
          <w:trHeight w:val="1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FE2C2E" w14:textId="77777777" w:rsidR="007E284A" w:rsidRPr="00226E97" w:rsidRDefault="007E284A">
            <w:pPr>
              <w:pStyle w:val="TableParagraph"/>
              <w:spacing w:line="119" w:lineRule="exact"/>
              <w:ind w:left="175"/>
              <w:rPr>
                <w:rFonts w:ascii="Arial" w:hAnsi="Arial" w:cs="Arial"/>
              </w:rPr>
            </w:pPr>
          </w:p>
          <w:p w14:paraId="10F1C7D1" w14:textId="77777777" w:rsidR="007E284A" w:rsidRPr="00226E97" w:rsidRDefault="000A7314">
            <w:pPr>
              <w:pStyle w:val="TableParagraph"/>
              <w:spacing w:line="119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8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8B4E01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Justificativa sobre a adequação do objeto àquele registrado.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3C553A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18B183AD" w14:textId="77777777">
        <w:trPr>
          <w:trHeight w:val="13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113F20" w14:textId="77777777" w:rsidR="007E284A" w:rsidRPr="00226E97" w:rsidRDefault="007E284A">
            <w:pPr>
              <w:pStyle w:val="TableParagraph"/>
              <w:spacing w:line="117" w:lineRule="exact"/>
              <w:ind w:left="175"/>
              <w:rPr>
                <w:rFonts w:ascii="Arial" w:hAnsi="Arial" w:cs="Arial"/>
              </w:rPr>
            </w:pPr>
          </w:p>
          <w:p w14:paraId="39AF77FB" w14:textId="77777777" w:rsidR="007E284A" w:rsidRPr="00226E97" w:rsidRDefault="007E284A">
            <w:pPr>
              <w:pStyle w:val="TableParagraph"/>
              <w:spacing w:line="117" w:lineRule="exact"/>
              <w:ind w:left="175"/>
              <w:rPr>
                <w:rFonts w:ascii="Arial" w:hAnsi="Arial" w:cs="Arial"/>
              </w:rPr>
            </w:pPr>
          </w:p>
          <w:p w14:paraId="1B9AAB5B" w14:textId="77777777" w:rsidR="007E284A" w:rsidRPr="00226E97" w:rsidRDefault="000A7314">
            <w:pPr>
              <w:pStyle w:val="TableParagraph"/>
              <w:spacing w:line="117" w:lineRule="exact"/>
              <w:ind w:left="175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w w:val="99"/>
                <w:sz w:val="12"/>
              </w:rPr>
              <w:t>9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AC8D5D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Justificativa sobre a vantajosidade da adesão pretendida, mediante consulta aos preços de mercado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B7F151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0EFF0B80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152FC1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60D5E9E2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097A7D2A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10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20639D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Comprovação de que esta adesão não excede a cem por cento dos quantitativos registrados na Ata de Registro de Preços.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49A5014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0D406CEE" w14:textId="77777777">
        <w:trPr>
          <w:trHeight w:val="2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68E71E" w14:textId="77777777" w:rsidR="007E284A" w:rsidRPr="00226E97" w:rsidRDefault="007E284A">
            <w:pPr>
              <w:pStyle w:val="TableParagraph"/>
              <w:spacing w:line="136" w:lineRule="exact"/>
              <w:ind w:left="141"/>
              <w:rPr>
                <w:rFonts w:ascii="Arial" w:hAnsi="Arial" w:cs="Arial"/>
              </w:rPr>
            </w:pPr>
          </w:p>
          <w:p w14:paraId="78775DE2" w14:textId="77777777" w:rsidR="007E284A" w:rsidRPr="00226E97" w:rsidRDefault="000A7314">
            <w:pPr>
              <w:pStyle w:val="TableParagraph"/>
              <w:spacing w:line="13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11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659AE33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Consulta ao Gerenciador da Ata de Registro de Preços, informando o objeto e quantitativo, com vistas à verificação da possibilidade de adesão.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7CA130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49E50FFB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9FACAA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12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7AFFD87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Prévia consulta e aceitação pelo fornecedor beneficiário da Ata de Registro de Preços da adesão pretendida.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9E02F9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7A761D03" w14:textId="77777777">
        <w:trPr>
          <w:trHeight w:val="2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A2DE08" w14:textId="77777777" w:rsidR="007E284A" w:rsidRPr="00226E97" w:rsidRDefault="000A7314">
            <w:pPr>
              <w:pStyle w:val="TableParagraph"/>
              <w:spacing w:line="11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13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2CCE8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Resposta afirmativa do Gerenciador da Ata de Registro de Preços.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FC8B3B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2ACC15E8" w14:textId="77777777">
        <w:trPr>
          <w:trHeight w:val="27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440057" w14:textId="77777777" w:rsidR="007E284A" w:rsidRPr="00226E97" w:rsidRDefault="000A7314">
            <w:pPr>
              <w:pStyle w:val="TableParagraph"/>
              <w:spacing w:line="13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14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CDD402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Documentos de habilitação jurídica da empresa vencedora, bem como comprovantes atualizados de sua regularidade fiscal e trabalhista, nos termos dos art. 27 a 31 da Lei nº 8.666/1993.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4B38BA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73451E81" w14:textId="77777777">
        <w:trPr>
          <w:trHeight w:val="30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71330E" w14:textId="77777777" w:rsidR="007E284A" w:rsidRPr="00226E97" w:rsidRDefault="000A7314">
            <w:pPr>
              <w:pStyle w:val="TableParagraph"/>
              <w:spacing w:line="11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15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C08EC0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Minuta do Termo de Contrato, de acordo com os termos originais do procedimento licitatório.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3166E5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240117DA" w14:textId="77777777">
        <w:trPr>
          <w:trHeight w:val="414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B0275C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29E2CEDD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7D26B0F9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5060459B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185B1C9C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7A654337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19D09E2D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7350EE4D" w14:textId="77777777" w:rsidR="007E284A" w:rsidRPr="00226E97" w:rsidRDefault="007E284A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</w:p>
          <w:p w14:paraId="02D2E488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95DFE3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16.1</w:t>
            </w:r>
          </w:p>
        </w:tc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BB074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Pesquisa de mercado para a devida comprovação da efetiva vantagem de adesão à Ata, observados</w:t>
            </w:r>
          </w:p>
          <w:p w14:paraId="1913B485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os parâmetros cumulativos estabelecidos pelo Decreto Municipal nº 169/2017, ressalvadas as hipóteses de obras ou alterações sem inserção de novo item:</w:t>
            </w:r>
          </w:p>
        </w:tc>
      </w:tr>
      <w:tr w:rsidR="007E284A" w:rsidRPr="00226E97" w14:paraId="15D14244" w14:textId="77777777">
        <w:trPr>
          <w:trHeight w:val="138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FCCF40" w14:textId="77777777" w:rsidR="00B12A71" w:rsidRPr="00226E97" w:rsidRDefault="00B12A71">
            <w:pPr>
              <w:rPr>
                <w:rFonts w:ascii="Arial" w:hAnsi="Arial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5A7A7E8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E1716F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 xml:space="preserve">Consulta ao Painel de Preços, disponível no endereço: </w:t>
            </w:r>
            <w:r w:rsidRPr="00226E9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26E97">
              <w:rPr>
                <w:rFonts w:ascii="Arial" w:hAnsi="Arial" w:cs="Arial"/>
                <w:sz w:val="16"/>
                <w:szCs w:val="16"/>
              </w:rPr>
              <w:instrText xml:space="preserve"> HYPERLINK  "https://paineldeprecos.planejamento.gov.br/" </w:instrText>
            </w:r>
            <w:r w:rsidRPr="00226E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26E97">
              <w:rPr>
                <w:rFonts w:ascii="Arial" w:hAnsi="Arial" w:cs="Arial"/>
                <w:sz w:val="14"/>
                <w:szCs w:val="14"/>
              </w:rPr>
              <w:t>https://paineldeprecos.planejamento.gov.br</w:t>
            </w:r>
            <w:r w:rsidRPr="00226E9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C9766E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84A" w:rsidRPr="00226E97" w14:paraId="0981E6BD" w14:textId="77777777">
        <w:trPr>
          <w:trHeight w:val="27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E7D830" w14:textId="77777777" w:rsidR="00B12A71" w:rsidRPr="00226E97" w:rsidRDefault="00B12A71">
            <w:pPr>
              <w:rPr>
                <w:rFonts w:ascii="Arial" w:hAnsi="Arial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5D66B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3ADDBC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Consulta a contratos similares de outros entes públicos, em execução ou concluídos, no máximo, nos 180 (cento e oitenta) dias anteriores à data da pesquisa de preços; Banco de Preços, dentre outros.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597247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84A" w:rsidRPr="00226E97" w14:paraId="3E0B3B1B" w14:textId="77777777">
        <w:trPr>
          <w:trHeight w:val="27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7D8513" w14:textId="77777777" w:rsidR="00B12A71" w:rsidRPr="00226E97" w:rsidRDefault="00B12A71">
            <w:pPr>
              <w:rPr>
                <w:rFonts w:ascii="Arial" w:hAnsi="Arial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670E63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9F8F54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Consulta a preços publicados em mídia especializada, sítios eletrônicos especializados ou de domínio amplo, desde que contenha a data e hora de acesso;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D4A7F87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84A" w:rsidRPr="00226E97" w14:paraId="1194C615" w14:textId="77777777">
        <w:trPr>
          <w:trHeight w:val="27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E74536" w14:textId="77777777" w:rsidR="00B12A71" w:rsidRPr="00226E97" w:rsidRDefault="00B12A71">
            <w:pPr>
              <w:rPr>
                <w:rFonts w:ascii="Arial" w:hAnsi="Arial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57109D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255BBD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Pesquisa de mercado com fornecedores, desde que datas das pesquisas se diferenciem em mais de 180 dias.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3D0927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84A" w:rsidRPr="00226E97" w14:paraId="642CA294" w14:textId="77777777">
        <w:trPr>
          <w:trHeight w:val="41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7FCDDA" w14:textId="77777777" w:rsidR="00B12A71" w:rsidRPr="00226E97" w:rsidRDefault="00B12A71">
            <w:pPr>
              <w:rPr>
                <w:rFonts w:ascii="Arial" w:hAnsi="Arial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908DCD8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16.2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0D0A3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Justificativa da autoridade competente em razão da excepcional não aplicação dos</w:t>
            </w:r>
          </w:p>
          <w:p w14:paraId="134E6961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6E97">
              <w:rPr>
                <w:rFonts w:ascii="Arial" w:hAnsi="Arial" w:cs="Arial"/>
                <w:sz w:val="14"/>
                <w:szCs w:val="14"/>
              </w:rPr>
              <w:t>parâmetros cumulativos previstos no item 16.1.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2D6FF3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284A" w:rsidRPr="00226E97" w14:paraId="126977A6" w14:textId="77777777">
        <w:trPr>
          <w:trHeight w:val="41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65F7C9" w14:textId="77777777" w:rsidR="007E284A" w:rsidRPr="00226E97" w:rsidRDefault="000A7314">
            <w:pPr>
              <w:pStyle w:val="TableParagraph"/>
              <w:spacing w:line="13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17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DFA2B4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Em se tratando de contratação de serviços de tecnologia da informação e comunicação, são vedadas as hipóteses em observância aos §10º e §11º do art. 22 do Decreto Federal nº 7.892/2013, incluídas pelo Decreto Federal nº 9.488/2018.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718E36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4890351A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1FE076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18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F301CF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Em se tratando de bens ou serviços de informática, avaliação técnica da solução pela Subsecretaria de Tecnologia da Informação.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992E41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32D9E8CE" w14:textId="77777777">
        <w:trPr>
          <w:trHeight w:val="41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51F6D7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19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77927C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Declaração do ordenador de despesas de adequação orçamentária e financeira com a lei</w:t>
            </w:r>
          </w:p>
          <w:p w14:paraId="143B8CF8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orçamentária anual (LOA) e compatibilidade com o plano plurianual (PPA) e com a lei de diretrizes orçamentárias (LDO), ressalvados os serviços corriqueiros, usuais, contínuos e permanentes.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9BCB7A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2C4E9650" w14:textId="77777777">
        <w:trPr>
          <w:trHeight w:val="71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C4E65F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lastRenderedPageBreak/>
              <w:t>20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C6CBE9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Previsão de reserva orçamentária que assegure o pagamento das obrigações decorrentes da</w:t>
            </w:r>
          </w:p>
          <w:p w14:paraId="5D899E28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execução contratual no exercício financeiro em curso, nos termos do art.7º, §2º, III e art.14, caput, Lei Federal nº 8.666/93.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854FAF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515CD657" w14:textId="77777777">
        <w:trPr>
          <w:trHeight w:val="27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E93535" w14:textId="77777777" w:rsidR="007E284A" w:rsidRPr="00226E97" w:rsidRDefault="000A7314">
            <w:pPr>
              <w:pStyle w:val="TableParagraph"/>
              <w:spacing w:line="133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21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AB0A4B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Emissão de Nota de Pré Empenho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B6C97E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7E284A" w:rsidRPr="00226E97" w14:paraId="7E2D0315" w14:textId="77777777">
        <w:trPr>
          <w:trHeight w:val="13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97B346" w14:textId="77777777" w:rsidR="007E284A" w:rsidRPr="00226E97" w:rsidRDefault="000A7314">
            <w:pPr>
              <w:pStyle w:val="TableParagraph"/>
              <w:spacing w:line="116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22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C5854E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Análise Jurídica emitida pela Procuradoria Geral.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97EB5C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  <w:tr w:rsidR="007E284A" w:rsidRPr="00226E97" w14:paraId="280BC759" w14:textId="77777777">
        <w:trPr>
          <w:trHeight w:val="13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DC3497" w14:textId="77777777" w:rsidR="007E284A" w:rsidRPr="00226E97" w:rsidRDefault="000A7314">
            <w:pPr>
              <w:pStyle w:val="TableParagraph"/>
              <w:spacing w:line="119" w:lineRule="exact"/>
              <w:ind w:left="141"/>
              <w:rPr>
                <w:rFonts w:ascii="Arial" w:hAnsi="Arial" w:cs="Arial"/>
              </w:rPr>
            </w:pPr>
            <w:r w:rsidRPr="00226E97">
              <w:rPr>
                <w:rFonts w:ascii="Arial" w:hAnsi="Arial" w:cs="Arial"/>
                <w:b/>
                <w:sz w:val="12"/>
              </w:rPr>
              <w:t>23</w:t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DA575A" w14:textId="77777777" w:rsidR="007E284A" w:rsidRPr="00226E97" w:rsidRDefault="000A731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6E97">
              <w:rPr>
                <w:rFonts w:ascii="Arial" w:hAnsi="Arial" w:cs="Arial"/>
                <w:sz w:val="16"/>
                <w:szCs w:val="16"/>
              </w:rPr>
              <w:t>Autorização do Gestor de adesão à Ata para futura publicação e inclusão no SIGFIS.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55F103" w14:textId="77777777" w:rsidR="007E284A" w:rsidRPr="00226E97" w:rsidRDefault="007E284A">
            <w:pPr>
              <w:pStyle w:val="TableParagraph"/>
              <w:ind w:left="0"/>
              <w:rPr>
                <w:rFonts w:ascii="Arial" w:hAnsi="Arial" w:cs="Arial"/>
                <w:sz w:val="8"/>
              </w:rPr>
            </w:pPr>
          </w:p>
        </w:tc>
      </w:tr>
    </w:tbl>
    <w:p w14:paraId="66EB7134" w14:textId="77777777" w:rsidR="007E284A" w:rsidRPr="00226E97" w:rsidRDefault="007E284A">
      <w:pPr>
        <w:pStyle w:val="Textbody"/>
        <w:rPr>
          <w:rFonts w:ascii="Arial" w:hAnsi="Arial"/>
          <w:b/>
          <w:sz w:val="6"/>
        </w:rPr>
      </w:pPr>
    </w:p>
    <w:p w14:paraId="7162C9DB" w14:textId="77777777" w:rsidR="007E284A" w:rsidRPr="00226E97" w:rsidRDefault="007E284A">
      <w:pPr>
        <w:pStyle w:val="Textbody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284A" w:rsidRPr="00226E97" w14:paraId="2F9F587E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75761" w14:textId="77777777" w:rsidR="007E284A" w:rsidRDefault="000A7314" w:rsidP="00226E97">
            <w:pPr>
              <w:pStyle w:val="Textbody"/>
              <w:spacing w:after="0" w:line="240" w:lineRule="auto"/>
              <w:rPr>
                <w:rFonts w:ascii="Arial" w:hAnsi="Arial"/>
                <w:color w:val="000000"/>
              </w:rPr>
            </w:pPr>
            <w:r w:rsidRPr="00226E97">
              <w:rPr>
                <w:rFonts w:ascii="Arial" w:hAnsi="Arial"/>
                <w:color w:val="000000"/>
              </w:rPr>
              <w:t>Observações:</w:t>
            </w:r>
          </w:p>
          <w:p w14:paraId="7301FD12" w14:textId="77777777" w:rsidR="00226E97" w:rsidRDefault="00226E97" w:rsidP="00226E97">
            <w:pPr>
              <w:pStyle w:val="Textbody"/>
              <w:spacing w:after="0" w:line="240" w:lineRule="auto"/>
              <w:rPr>
                <w:rFonts w:ascii="Arial" w:hAnsi="Arial"/>
                <w:color w:val="000000"/>
              </w:rPr>
            </w:pPr>
          </w:p>
          <w:p w14:paraId="48C77A9E" w14:textId="77777777" w:rsidR="00226E97" w:rsidRDefault="00226E97" w:rsidP="00226E97">
            <w:pPr>
              <w:pStyle w:val="Textbody"/>
              <w:spacing w:after="0" w:line="240" w:lineRule="auto"/>
              <w:rPr>
                <w:rFonts w:ascii="Arial" w:hAnsi="Arial"/>
                <w:color w:val="000000"/>
              </w:rPr>
            </w:pPr>
          </w:p>
          <w:p w14:paraId="55B38CB3" w14:textId="77777777" w:rsidR="00226E97" w:rsidRDefault="00226E97" w:rsidP="00226E97">
            <w:pPr>
              <w:pStyle w:val="Textbody"/>
              <w:spacing w:after="0" w:line="240" w:lineRule="auto"/>
              <w:rPr>
                <w:rFonts w:ascii="Arial" w:hAnsi="Arial"/>
                <w:color w:val="000000"/>
              </w:rPr>
            </w:pPr>
          </w:p>
          <w:p w14:paraId="75E6BAF6" w14:textId="27B7EAB3" w:rsidR="00226E97" w:rsidRPr="00226E97" w:rsidRDefault="00226E97" w:rsidP="00226E97">
            <w:pPr>
              <w:pStyle w:val="Textbody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</w:tbl>
    <w:p w14:paraId="0F12AD9F" w14:textId="77777777" w:rsidR="007E284A" w:rsidRPr="00226E97" w:rsidRDefault="007E284A">
      <w:pPr>
        <w:pStyle w:val="Textbody"/>
        <w:spacing w:line="158" w:lineRule="exact"/>
        <w:rPr>
          <w:rFonts w:ascii="Arial" w:hAnsi="Arial"/>
        </w:rPr>
      </w:pPr>
    </w:p>
    <w:p w14:paraId="5A9B6A0D" w14:textId="77777777" w:rsidR="007E284A" w:rsidRPr="00226E97" w:rsidRDefault="000A7314">
      <w:pPr>
        <w:pStyle w:val="Textbody"/>
        <w:jc w:val="both"/>
        <w:rPr>
          <w:rFonts w:ascii="Arial" w:hAnsi="Arial"/>
        </w:rPr>
      </w:pPr>
      <w:r w:rsidRPr="00226E97">
        <w:rPr>
          <w:rFonts w:ascii="Arial" w:hAnsi="Arial"/>
        </w:rPr>
        <w:tab/>
      </w:r>
    </w:p>
    <w:p w14:paraId="174064E5" w14:textId="5B844078" w:rsidR="007E284A" w:rsidRPr="00226E97" w:rsidRDefault="000A7314">
      <w:pPr>
        <w:pStyle w:val="Textbody"/>
        <w:jc w:val="both"/>
        <w:rPr>
          <w:rFonts w:ascii="Arial" w:hAnsi="Arial"/>
        </w:rPr>
      </w:pPr>
      <w:r w:rsidRPr="00226E97">
        <w:rPr>
          <w:rFonts w:ascii="Arial" w:hAnsi="Arial"/>
        </w:rPr>
        <w:tab/>
        <w:t>À Controladoria Geral</w:t>
      </w:r>
      <w:r w:rsidR="00226E97">
        <w:rPr>
          <w:rFonts w:ascii="Arial" w:hAnsi="Arial"/>
        </w:rPr>
        <w:t xml:space="preserve"> </w:t>
      </w:r>
      <w:r w:rsidRPr="00226E97">
        <w:rPr>
          <w:rFonts w:ascii="Arial" w:hAnsi="Arial"/>
        </w:rPr>
        <w:t xml:space="preserve">– CG, </w:t>
      </w:r>
      <w:r w:rsidRPr="00226E97">
        <w:rPr>
          <w:rStyle w:val="StrongEmphasis"/>
          <w:rFonts w:ascii="Arial" w:hAnsi="Arial"/>
          <w:b w:val="0"/>
          <w:bCs w:val="0"/>
        </w:rPr>
        <w:t>para análise de conformidade dos procedimentos</w:t>
      </w:r>
      <w:r w:rsidRPr="00226E97">
        <w:rPr>
          <w:rFonts w:ascii="Arial" w:hAnsi="Arial"/>
        </w:rPr>
        <w:t xml:space="preserve"> referentes à adesão à Ata de Registro de Preços.</w:t>
      </w:r>
    </w:p>
    <w:p w14:paraId="1C6B5573" w14:textId="77777777" w:rsidR="007E284A" w:rsidRPr="00226E97" w:rsidRDefault="000A7314">
      <w:pPr>
        <w:pStyle w:val="Textbody"/>
        <w:jc w:val="both"/>
        <w:rPr>
          <w:rFonts w:ascii="Arial" w:hAnsi="Arial"/>
        </w:rPr>
      </w:pPr>
      <w:r w:rsidRPr="00226E97">
        <w:rPr>
          <w:rFonts w:ascii="Arial" w:hAnsi="Arial"/>
        </w:rPr>
        <w:tab/>
      </w:r>
    </w:p>
    <w:p w14:paraId="5CB9CF5A" w14:textId="77777777" w:rsidR="007E284A" w:rsidRPr="00226E97" w:rsidRDefault="007E284A">
      <w:pPr>
        <w:pStyle w:val="Textbody"/>
        <w:jc w:val="both"/>
        <w:rPr>
          <w:rFonts w:ascii="Arial" w:hAnsi="Arial"/>
        </w:rPr>
      </w:pPr>
    </w:p>
    <w:p w14:paraId="5F54A0D6" w14:textId="77777777" w:rsidR="007E284A" w:rsidRPr="00226E97" w:rsidRDefault="000A7314" w:rsidP="00226E97">
      <w:pPr>
        <w:pStyle w:val="Textbody"/>
        <w:jc w:val="center"/>
        <w:rPr>
          <w:rFonts w:ascii="Arial" w:hAnsi="Arial"/>
        </w:rPr>
      </w:pPr>
      <w:r w:rsidRPr="00226E97">
        <w:rPr>
          <w:rFonts w:ascii="Arial" w:hAnsi="Arial"/>
        </w:rPr>
        <w:t xml:space="preserve">Nova Friburgo ___ de _________________ </w:t>
      </w:r>
      <w:proofErr w:type="spellStart"/>
      <w:r w:rsidRPr="00226E97">
        <w:rPr>
          <w:rFonts w:ascii="Arial" w:hAnsi="Arial"/>
        </w:rPr>
        <w:t>de</w:t>
      </w:r>
      <w:proofErr w:type="spellEnd"/>
      <w:r w:rsidRPr="00226E97">
        <w:rPr>
          <w:rFonts w:ascii="Arial" w:hAnsi="Arial"/>
        </w:rPr>
        <w:t xml:space="preserve"> 20xx.</w:t>
      </w:r>
    </w:p>
    <w:p w14:paraId="4CAB1638" w14:textId="77777777" w:rsidR="007E284A" w:rsidRPr="00226E97" w:rsidRDefault="007E284A">
      <w:pPr>
        <w:pStyle w:val="Textbody"/>
        <w:jc w:val="right"/>
        <w:rPr>
          <w:rFonts w:ascii="Arial" w:hAnsi="Arial"/>
        </w:rPr>
      </w:pPr>
    </w:p>
    <w:p w14:paraId="5A80526F" w14:textId="77777777" w:rsidR="007E284A" w:rsidRPr="00226E97" w:rsidRDefault="007E284A">
      <w:pPr>
        <w:pStyle w:val="Textbody"/>
        <w:jc w:val="right"/>
        <w:rPr>
          <w:rFonts w:ascii="Arial" w:hAnsi="Arial"/>
        </w:rPr>
      </w:pPr>
    </w:p>
    <w:p w14:paraId="07E76257" w14:textId="77777777" w:rsidR="007E284A" w:rsidRPr="00226E97" w:rsidRDefault="000A7314">
      <w:pPr>
        <w:pStyle w:val="Textbody"/>
        <w:jc w:val="center"/>
        <w:rPr>
          <w:rFonts w:ascii="Arial" w:hAnsi="Arial"/>
        </w:rPr>
      </w:pPr>
      <w:r w:rsidRPr="00226E97">
        <w:rPr>
          <w:rFonts w:ascii="Arial" w:hAnsi="Arial"/>
        </w:rPr>
        <w:t>__________________________________________</w:t>
      </w:r>
    </w:p>
    <w:p w14:paraId="52B45A4D" w14:textId="77777777" w:rsidR="007E284A" w:rsidRPr="00226E97" w:rsidRDefault="000A7314">
      <w:pPr>
        <w:pStyle w:val="Textbody"/>
        <w:jc w:val="center"/>
        <w:rPr>
          <w:rFonts w:ascii="Arial" w:hAnsi="Arial"/>
        </w:rPr>
        <w:sectPr w:rsidR="007E284A" w:rsidRPr="00226E97">
          <w:head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  <w:r w:rsidRPr="00226E97">
        <w:rPr>
          <w:rFonts w:ascii="Arial" w:hAnsi="Arial"/>
        </w:rPr>
        <w:t>Ordenador de Despesas</w:t>
      </w:r>
    </w:p>
    <w:p w14:paraId="6BF92CBD" w14:textId="77777777" w:rsidR="007E284A" w:rsidRDefault="007E284A">
      <w:pPr>
        <w:pStyle w:val="Textbody"/>
        <w:spacing w:before="9" w:after="0"/>
        <w:rPr>
          <w:rFonts w:ascii="Book Antiqua" w:hAnsi="Book Antiqua"/>
          <w:b/>
          <w:sz w:val="10"/>
        </w:rPr>
      </w:pPr>
    </w:p>
    <w:p w14:paraId="513636A9" w14:textId="77777777" w:rsidR="007E284A" w:rsidRDefault="007E284A">
      <w:pPr>
        <w:pStyle w:val="Textbody"/>
        <w:ind w:left="167"/>
        <w:rPr>
          <w:rFonts w:ascii="Book Antiqua" w:hAnsi="Book Antiqua"/>
        </w:rPr>
      </w:pPr>
    </w:p>
    <w:p w14:paraId="27DBCFBB" w14:textId="77777777" w:rsidR="007E284A" w:rsidRDefault="007E284A">
      <w:pPr>
        <w:pStyle w:val="Textbody"/>
        <w:spacing w:before="5" w:after="0"/>
        <w:rPr>
          <w:rFonts w:ascii="Book Antiqua" w:hAnsi="Book Antiqua"/>
          <w:b/>
          <w:sz w:val="3"/>
        </w:rPr>
      </w:pPr>
    </w:p>
    <w:p w14:paraId="36BD06B6" w14:textId="77777777" w:rsidR="007E284A" w:rsidRDefault="007E284A">
      <w:pPr>
        <w:pStyle w:val="Textbody"/>
        <w:ind w:left="167"/>
        <w:rPr>
          <w:rFonts w:ascii="Book Antiqua" w:hAnsi="Book Antiqua"/>
        </w:rPr>
      </w:pPr>
    </w:p>
    <w:p w14:paraId="0CB73C6D" w14:textId="77777777" w:rsidR="007E284A" w:rsidRDefault="007E284A">
      <w:pPr>
        <w:pStyle w:val="Ttulo1"/>
        <w:spacing w:line="119" w:lineRule="exact"/>
        <w:rPr>
          <w:rFonts w:ascii="Book Antiqua" w:hAnsi="Book Antiqua"/>
        </w:rPr>
      </w:pPr>
    </w:p>
    <w:p w14:paraId="6C95DFF0" w14:textId="77777777" w:rsidR="007E284A" w:rsidRDefault="007E284A">
      <w:pPr>
        <w:pStyle w:val="Textbody"/>
        <w:spacing w:line="158" w:lineRule="exact"/>
        <w:ind w:left="167"/>
        <w:rPr>
          <w:rFonts w:ascii="Book Antiqua" w:hAnsi="Book Antiqua"/>
        </w:rPr>
      </w:pPr>
    </w:p>
    <w:sectPr w:rsidR="007E284A">
      <w:headerReference w:type="default" r:id="rId9"/>
      <w:pgSz w:w="11906" w:h="16838"/>
      <w:pgMar w:top="1660" w:right="1680" w:bottom="280" w:left="440" w:header="13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A627" w14:textId="77777777" w:rsidR="006649DE" w:rsidRDefault="006649DE">
      <w:pPr>
        <w:rPr>
          <w:rFonts w:hint="eastAsia"/>
        </w:rPr>
      </w:pPr>
      <w:r>
        <w:separator/>
      </w:r>
    </w:p>
  </w:endnote>
  <w:endnote w:type="continuationSeparator" w:id="0">
    <w:p w14:paraId="7871DE15" w14:textId="77777777" w:rsidR="006649DE" w:rsidRDefault="006649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CBEC" w14:textId="77777777" w:rsidR="006649DE" w:rsidRDefault="006649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85C91F" w14:textId="77777777" w:rsidR="006649DE" w:rsidRDefault="006649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2456" w14:textId="034836B4" w:rsidR="00226E97" w:rsidRDefault="00226E97" w:rsidP="00226E97">
    <w:pPr>
      <w:ind w:left="426"/>
      <w:rPr>
        <w:rFonts w:ascii="Arial" w:hAnsi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4868A17" wp14:editId="2B1943BB">
              <wp:simplePos x="0" y="0"/>
              <wp:positionH relativeFrom="column">
                <wp:posOffset>3761740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BE5D91D" w14:textId="27A9BCA4" w:rsidR="00226E97" w:rsidRDefault="00226E97" w:rsidP="00226E97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Anexo 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68A17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left:0;text-align:left;margin-left:296.2pt;margin-top:-2.45pt;width:79.45pt;height:21.7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" stroked="f">
              <v:textbox>
                <w:txbxContent>
                  <w:p w14:paraId="7BE5D91D" w14:textId="27A9BCA4" w:rsidR="00226E97" w:rsidRDefault="00226E97" w:rsidP="00226E9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Anexo 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86C8E6B" wp14:editId="5A37EB85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  <w:szCs w:val="18"/>
      </w:rPr>
      <w:t>Estado do Rio de Janeiro</w:t>
    </w:r>
  </w:p>
  <w:p w14:paraId="4E70D2CE" w14:textId="77777777" w:rsidR="00226E97" w:rsidRDefault="00226E97" w:rsidP="00226E97">
    <w:pPr>
      <w:ind w:left="426"/>
      <w:rPr>
        <w:rFonts w:asciiTheme="minorHAnsi" w:hAnsiTheme="minorHAnsi" w:cstheme="minorBidi"/>
        <w:b/>
        <w:sz w:val="16"/>
        <w:szCs w:val="18"/>
      </w:rPr>
    </w:pPr>
    <w:r>
      <w:rPr>
        <w:rFonts w:ascii="Arial" w:hAnsi="Arial"/>
        <w:b/>
        <w:sz w:val="16"/>
        <w:szCs w:val="18"/>
      </w:rPr>
      <w:t>PREFEITURA MUNICIPAL DE NOVA FRIBURGO</w:t>
    </w:r>
  </w:p>
  <w:p w14:paraId="59540153" w14:textId="77777777" w:rsidR="00226E97" w:rsidRDefault="00226E97" w:rsidP="00226E97">
    <w:pPr>
      <w:pStyle w:val="Ttulo2"/>
      <w:tabs>
        <w:tab w:val="left" w:pos="708"/>
      </w:tabs>
      <w:ind w:left="426"/>
      <w:rPr>
        <w:b/>
        <w:sz w:val="16"/>
        <w:szCs w:val="18"/>
      </w:rPr>
    </w:pPr>
    <w:r>
      <w:rPr>
        <w:b/>
        <w:sz w:val="16"/>
        <w:szCs w:val="18"/>
      </w:rPr>
      <w:t>&lt;Secretaria&gt;</w:t>
    </w:r>
  </w:p>
  <w:p w14:paraId="06C3BADA" w14:textId="4C74FA97" w:rsidR="00226E97" w:rsidRDefault="00226E97" w:rsidP="00226E97">
    <w:pPr>
      <w:ind w:left="426"/>
      <w:rPr>
        <w:rFonts w:ascii="Arial" w:hAnsi="Arial"/>
        <w:sz w:val="16"/>
        <w:szCs w:val="18"/>
        <w:lang w:eastAsia="ar-SA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04E3B" wp14:editId="28BF42DE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3F122" id="Conector reto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15.15pt" to="469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>
      <w:rPr>
        <w:rFonts w:ascii="Arial" w:hAnsi="Arial"/>
        <w:sz w:val="16"/>
        <w:szCs w:val="18"/>
        <w:lang w:eastAsia="ar-SA"/>
      </w:rPr>
      <w:t>&lt;Subsecretaria&gt;</w:t>
    </w:r>
  </w:p>
  <w:p w14:paraId="1DE3EDAD" w14:textId="77777777" w:rsidR="00226E97" w:rsidRDefault="00226E97" w:rsidP="00226E97">
    <w:pPr>
      <w:ind w:left="426"/>
      <w:rPr>
        <w:rFonts w:ascii="Arial" w:hAnsi="Arial"/>
        <w:sz w:val="16"/>
        <w:szCs w:val="18"/>
        <w:lang w:eastAsia="ar-SA"/>
      </w:rPr>
    </w:pPr>
  </w:p>
  <w:p w14:paraId="285D3899" w14:textId="77777777" w:rsidR="00226E97" w:rsidRDefault="00226E97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24CF" w14:textId="77777777" w:rsidR="007519DF" w:rsidRDefault="006649DE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634D"/>
    <w:multiLevelType w:val="multilevel"/>
    <w:tmpl w:val="880009A8"/>
    <w:styleLink w:val="WWNum1"/>
    <w:lvl w:ilvl="0">
      <w:start w:val="2"/>
      <w:numFmt w:val="decimal"/>
      <w:lvlText w:val="%1."/>
      <w:lvlJc w:val="left"/>
      <w:pPr>
        <w:ind w:left="988" w:hanging="709"/>
      </w:pPr>
      <w:rPr>
        <w:rFonts w:ascii="Arial MT" w:hAnsi="Arial MT"/>
        <w:b/>
        <w:spacing w:val="-1"/>
        <w:w w:val="99"/>
        <w:sz w:val="1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43" w:hanging="144"/>
      </w:pPr>
      <w:rPr>
        <w:rFonts w:eastAsia="Arial" w:cs="Arial"/>
        <w:b/>
        <w:bCs/>
        <w:spacing w:val="-1"/>
        <w:w w:val="99"/>
        <w:sz w:val="13"/>
        <w:szCs w:val="13"/>
        <w:lang w:val="pt-PT" w:eastAsia="en-US" w:bidi="ar-SA"/>
      </w:rPr>
    </w:lvl>
    <w:lvl w:ilvl="2">
      <w:numFmt w:val="bullet"/>
      <w:lvlText w:val="•"/>
      <w:lvlJc w:val="left"/>
      <w:pPr>
        <w:ind w:left="2011" w:hanging="1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83" w:hanging="1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55" w:hanging="1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27" w:hanging="1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99" w:hanging="1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70" w:hanging="1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42" w:hanging="144"/>
      </w:pPr>
      <w:rPr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4A"/>
    <w:rsid w:val="000A7314"/>
    <w:rsid w:val="00226E97"/>
    <w:rsid w:val="002C623C"/>
    <w:rsid w:val="006649DE"/>
    <w:rsid w:val="007E284A"/>
    <w:rsid w:val="00B12A71"/>
    <w:rsid w:val="00CF5874"/>
    <w:rsid w:val="00E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92E46"/>
  <w15:docId w15:val="{08E3882D-93E2-4123-979E-8435D0B9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spacing w:line="149" w:lineRule="exact"/>
      <w:ind w:left="280"/>
      <w:outlineLvl w:val="0"/>
    </w:pPr>
    <w:rPr>
      <w:rFonts w:ascii="Arial" w:eastAsia="Arial" w:hAnsi="Arial"/>
      <w:b/>
      <w:bCs/>
      <w:sz w:val="13"/>
      <w:szCs w:val="13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E9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Paragraph">
    <w:name w:val="Table Paragraph"/>
    <w:basedOn w:val="Standard"/>
    <w:pPr>
      <w:ind w:left="107"/>
    </w:pPr>
    <w:rPr>
      <w:rFonts w:ascii="Arial MT" w:eastAsia="Arial MT" w:hAnsi="Arial MT" w:cs="Arial MT"/>
      <w:lang w:val="pt-PT" w:eastAsia="en-US" w:bidi="ar-SA"/>
    </w:rPr>
  </w:style>
  <w:style w:type="paragraph" w:styleId="PargrafodaLista">
    <w:name w:val="List Paragraph"/>
    <w:basedOn w:val="Standard"/>
    <w:pPr>
      <w:ind w:left="424" w:hanging="709"/>
    </w:pPr>
    <w:rPr>
      <w:rFonts w:ascii="Arial" w:eastAsia="Arial" w:hAnsi="Arial"/>
      <w:lang w:val="pt-PT" w:eastAsia="en-US" w:bidi="ar-SA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0">
    <w:name w:val="ListLabel 10"/>
    <w:rPr>
      <w:rFonts w:ascii="Arial MT" w:eastAsia="Arial MT" w:hAnsi="Arial MT" w:cs="Arial MT"/>
      <w:b/>
      <w:spacing w:val="-1"/>
      <w:w w:val="99"/>
      <w:sz w:val="13"/>
      <w:lang w:val="pt-PT" w:eastAsia="en-US" w:bidi="ar-SA"/>
    </w:rPr>
  </w:style>
  <w:style w:type="character" w:customStyle="1" w:styleId="ListLabel11">
    <w:name w:val="ListLabel 11"/>
    <w:rPr>
      <w:rFonts w:eastAsia="Arial" w:cs="Arial"/>
      <w:b/>
      <w:bCs/>
      <w:spacing w:val="-1"/>
      <w:w w:val="99"/>
      <w:sz w:val="13"/>
      <w:szCs w:val="13"/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ascii="Arial" w:eastAsia="Arial" w:hAnsi="Arial" w:cs="Arial"/>
      <w:i/>
      <w:color w:val="0000FF"/>
      <w:spacing w:val="-6"/>
      <w:sz w:val="12"/>
    </w:rPr>
  </w:style>
  <w:style w:type="character" w:customStyle="1" w:styleId="ListLabel20">
    <w:name w:val="ListLabel 20"/>
    <w:rPr>
      <w:rFonts w:ascii="Arial" w:eastAsia="Arial" w:hAnsi="Arial" w:cs="Arial"/>
      <w:i/>
      <w:color w:val="0000FF"/>
      <w:sz w:val="12"/>
    </w:rPr>
  </w:style>
  <w:style w:type="character" w:customStyle="1" w:styleId="ListLabel23">
    <w:name w:val="ListLabel 23"/>
    <w:rPr>
      <w:rFonts w:ascii="Arial" w:eastAsia="Arial" w:hAnsi="Arial" w:cs="Arial"/>
      <w:i/>
      <w:color w:val="0000FF"/>
      <w:spacing w:val="-3"/>
      <w:sz w:val="12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226E9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26E97"/>
    <w:rPr>
      <w:rFonts w:cs="Mangal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E97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altransparencia.gov.br/sancoes/c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Ricarte</cp:lastModifiedBy>
  <cp:revision>4</cp:revision>
  <cp:lastPrinted>2021-11-18T11:16:00Z</cp:lastPrinted>
  <dcterms:created xsi:type="dcterms:W3CDTF">2021-11-23T12:45:00Z</dcterms:created>
  <dcterms:modified xsi:type="dcterms:W3CDTF">2021-11-23T13:07:00Z</dcterms:modified>
</cp:coreProperties>
</file>